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1233" w:type="dxa"/>
        <w:jc w:val="center"/>
        <w:tblInd w:w="-107" w:type="dxa"/>
        <w:tblLayout w:type="fixed"/>
        <w:tblCellMar>
          <w:left w:w="10" w:type="dxa"/>
          <w:right w:w="10" w:type="dxa"/>
        </w:tblCellMar>
        <w:tblLook w:val="04A0"/>
      </w:tblPr>
      <w:tblGrid>
        <w:gridCol w:w="3154"/>
        <w:gridCol w:w="3969"/>
        <w:gridCol w:w="2434"/>
        <w:gridCol w:w="1676"/>
      </w:tblGrid>
      <w:tr w:rsidR="00715EF8" w:rsidRPr="00351706" w:rsidTr="00351706">
        <w:trPr>
          <w:jc w:val="center"/>
        </w:trPr>
        <w:tc>
          <w:tcPr>
            <w:tcW w:w="3154" w:type="dxa"/>
            <w:tcBorders>
              <w:top w:val="single" w:sz="4" w:space="0" w:color="auto"/>
            </w:tcBorders>
            <w:shd w:val="clear" w:color="auto" w:fill="FFFFFF"/>
            <w:vAlign w:val="center"/>
          </w:tcPr>
          <w:p w:rsidR="00715EF8" w:rsidRPr="00351706" w:rsidRDefault="00616F6C" w:rsidP="00351706">
            <w:pPr>
              <w:pStyle w:val="Other0"/>
              <w:shd w:val="clear" w:color="auto" w:fill="auto"/>
              <w:spacing w:after="120"/>
              <w:ind w:right="101"/>
              <w:jc w:val="right"/>
              <w:rPr>
                <w:rFonts w:ascii="GHEA Grapalat" w:hAnsi="GHEA Grapalat"/>
                <w:b/>
                <w:color w:val="000000" w:themeColor="text1"/>
                <w:sz w:val="22"/>
                <w:szCs w:val="24"/>
              </w:rPr>
            </w:pPr>
            <w:r w:rsidRPr="00351706">
              <w:rPr>
                <w:rFonts w:ascii="GHEA Grapalat" w:hAnsi="GHEA Grapalat"/>
                <w:b/>
                <w:i/>
                <w:color w:val="000000" w:themeColor="text1"/>
                <w:sz w:val="22"/>
                <w:szCs w:val="24"/>
              </w:rPr>
              <w:t>Number</w:t>
            </w:r>
          </w:p>
        </w:tc>
        <w:tc>
          <w:tcPr>
            <w:tcW w:w="3969" w:type="dxa"/>
            <w:tcBorders>
              <w:top w:val="single" w:sz="4" w:space="0" w:color="auto"/>
            </w:tcBorders>
            <w:shd w:val="clear" w:color="auto" w:fill="FFFFFF"/>
            <w:vAlign w:val="center"/>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No 808-N</w:t>
            </w:r>
          </w:p>
        </w:tc>
        <w:tc>
          <w:tcPr>
            <w:tcW w:w="2434" w:type="dxa"/>
            <w:tcBorders>
              <w:top w:val="single" w:sz="4" w:space="0" w:color="auto"/>
            </w:tcBorders>
            <w:shd w:val="clear" w:color="auto" w:fill="FFFFFF"/>
            <w:vAlign w:val="center"/>
          </w:tcPr>
          <w:p w:rsidR="00715EF8" w:rsidRPr="00351706" w:rsidRDefault="00616F6C" w:rsidP="00351706">
            <w:pPr>
              <w:pStyle w:val="Other0"/>
              <w:shd w:val="clear" w:color="auto" w:fill="auto"/>
              <w:spacing w:after="120"/>
              <w:ind w:right="156"/>
              <w:jc w:val="right"/>
              <w:rPr>
                <w:rFonts w:ascii="GHEA Grapalat" w:hAnsi="GHEA Grapalat"/>
                <w:color w:val="000000" w:themeColor="text1"/>
                <w:sz w:val="22"/>
                <w:szCs w:val="24"/>
              </w:rPr>
            </w:pPr>
            <w:r w:rsidRPr="00351706">
              <w:rPr>
                <w:rFonts w:ascii="GHEA Grapalat" w:hAnsi="GHEA Grapalat"/>
                <w:b/>
                <w:i/>
                <w:color w:val="000000" w:themeColor="text1"/>
                <w:sz w:val="22"/>
                <w:szCs w:val="24"/>
              </w:rPr>
              <w:t>Type</w:t>
            </w:r>
          </w:p>
        </w:tc>
        <w:tc>
          <w:tcPr>
            <w:tcW w:w="1676" w:type="dxa"/>
            <w:tcBorders>
              <w:top w:val="single" w:sz="4" w:space="0" w:color="auto"/>
            </w:tcBorders>
            <w:shd w:val="clear" w:color="auto" w:fill="FFFFFF"/>
            <w:vAlign w:val="bottom"/>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Official</w:t>
            </w:r>
            <w:r w:rsidR="00351706" w:rsidRPr="00351706">
              <w:rPr>
                <w:rFonts w:ascii="GHEA Grapalat" w:hAnsi="GHEA Grapalat"/>
                <w:color w:val="000000" w:themeColor="text1"/>
                <w:sz w:val="22"/>
                <w:szCs w:val="24"/>
              </w:rPr>
              <w:t xml:space="preserve"> </w:t>
            </w:r>
            <w:r w:rsidRPr="00351706">
              <w:rPr>
                <w:rFonts w:ascii="GHEA Grapalat" w:hAnsi="GHEA Grapalat"/>
                <w:color w:val="000000" w:themeColor="text1"/>
                <w:sz w:val="22"/>
                <w:szCs w:val="24"/>
              </w:rPr>
              <w:t>Incorporation</w:t>
            </w:r>
          </w:p>
        </w:tc>
      </w:tr>
      <w:tr w:rsidR="00715EF8" w:rsidRPr="00351706" w:rsidTr="00351706">
        <w:trPr>
          <w:jc w:val="center"/>
        </w:trPr>
        <w:tc>
          <w:tcPr>
            <w:tcW w:w="3154" w:type="dxa"/>
            <w:shd w:val="clear" w:color="auto" w:fill="FFFFFF"/>
            <w:vAlign w:val="bottom"/>
          </w:tcPr>
          <w:p w:rsidR="00715EF8" w:rsidRPr="00351706" w:rsidRDefault="00616F6C" w:rsidP="00351706">
            <w:pPr>
              <w:pStyle w:val="Other0"/>
              <w:shd w:val="clear" w:color="auto" w:fill="auto"/>
              <w:spacing w:after="120"/>
              <w:ind w:right="101"/>
              <w:jc w:val="right"/>
              <w:rPr>
                <w:rFonts w:ascii="GHEA Grapalat" w:hAnsi="GHEA Grapalat"/>
                <w:b/>
                <w:color w:val="000000" w:themeColor="text1"/>
                <w:sz w:val="22"/>
                <w:szCs w:val="24"/>
              </w:rPr>
            </w:pPr>
            <w:r w:rsidRPr="00351706">
              <w:rPr>
                <w:rFonts w:ascii="GHEA Grapalat" w:hAnsi="GHEA Grapalat"/>
                <w:b/>
                <w:i/>
                <w:color w:val="000000" w:themeColor="text1"/>
                <w:sz w:val="22"/>
                <w:szCs w:val="24"/>
              </w:rPr>
              <w:t>Mode</w:t>
            </w:r>
          </w:p>
        </w:tc>
        <w:tc>
          <w:tcPr>
            <w:tcW w:w="3969" w:type="dxa"/>
            <w:shd w:val="clear" w:color="auto" w:fill="FFFFFF"/>
            <w:vAlign w:val="bottom"/>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Decision</w:t>
            </w:r>
          </w:p>
        </w:tc>
        <w:tc>
          <w:tcPr>
            <w:tcW w:w="2434" w:type="dxa"/>
            <w:shd w:val="clear" w:color="auto" w:fill="FFFFFF"/>
            <w:vAlign w:val="bottom"/>
          </w:tcPr>
          <w:p w:rsidR="00715EF8" w:rsidRPr="00351706" w:rsidRDefault="00616F6C" w:rsidP="00351706">
            <w:pPr>
              <w:pStyle w:val="Other0"/>
              <w:shd w:val="clear" w:color="auto" w:fill="auto"/>
              <w:spacing w:after="120"/>
              <w:ind w:right="156"/>
              <w:jc w:val="right"/>
              <w:rPr>
                <w:rFonts w:ascii="GHEA Grapalat" w:hAnsi="GHEA Grapalat"/>
                <w:color w:val="000000" w:themeColor="text1"/>
                <w:sz w:val="22"/>
                <w:szCs w:val="24"/>
              </w:rPr>
            </w:pPr>
            <w:r w:rsidRPr="00351706">
              <w:rPr>
                <w:rFonts w:ascii="GHEA Grapalat" w:hAnsi="GHEA Grapalat"/>
                <w:b/>
                <w:i/>
                <w:color w:val="000000" w:themeColor="text1"/>
                <w:sz w:val="22"/>
                <w:szCs w:val="24"/>
              </w:rPr>
              <w:t>Status</w:t>
            </w:r>
          </w:p>
        </w:tc>
        <w:tc>
          <w:tcPr>
            <w:tcW w:w="1676" w:type="dxa"/>
            <w:shd w:val="clear" w:color="auto" w:fill="FFFFFF"/>
            <w:vAlign w:val="bottom"/>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In force</w:t>
            </w:r>
          </w:p>
        </w:tc>
      </w:tr>
      <w:tr w:rsidR="00715EF8" w:rsidRPr="00351706" w:rsidTr="00351706">
        <w:trPr>
          <w:jc w:val="center"/>
        </w:trPr>
        <w:tc>
          <w:tcPr>
            <w:tcW w:w="3154" w:type="dxa"/>
            <w:shd w:val="clear" w:color="auto" w:fill="FFFFFF"/>
          </w:tcPr>
          <w:p w:rsidR="00715EF8" w:rsidRPr="00351706" w:rsidRDefault="00616F6C" w:rsidP="00351706">
            <w:pPr>
              <w:pStyle w:val="Other0"/>
              <w:shd w:val="clear" w:color="auto" w:fill="auto"/>
              <w:spacing w:after="120"/>
              <w:ind w:right="101"/>
              <w:jc w:val="right"/>
              <w:rPr>
                <w:rFonts w:ascii="GHEA Grapalat" w:hAnsi="GHEA Grapalat"/>
                <w:b/>
                <w:color w:val="000000" w:themeColor="text1"/>
                <w:sz w:val="22"/>
                <w:szCs w:val="24"/>
              </w:rPr>
            </w:pPr>
            <w:r w:rsidRPr="00351706">
              <w:rPr>
                <w:rFonts w:ascii="GHEA Grapalat" w:hAnsi="GHEA Grapalat"/>
                <w:b/>
                <w:i/>
                <w:color w:val="000000" w:themeColor="text1"/>
                <w:sz w:val="22"/>
                <w:szCs w:val="24"/>
              </w:rPr>
              <w:t>Source</w:t>
            </w:r>
          </w:p>
        </w:tc>
        <w:tc>
          <w:tcPr>
            <w:tcW w:w="3969" w:type="dxa"/>
            <w:shd w:val="clear" w:color="auto" w:fill="FFFFFF"/>
            <w:vAlign w:val="bottom"/>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Unified website 2023.05.15-2023.</w:t>
            </w:r>
            <w:r w:rsidR="00351706">
              <w:rPr>
                <w:rFonts w:ascii="GHEA Grapalat" w:hAnsi="GHEA Grapalat"/>
                <w:color w:val="000000" w:themeColor="text1"/>
                <w:sz w:val="22"/>
                <w:szCs w:val="24"/>
              </w:rPr>
              <w:br/>
            </w:r>
            <w:r w:rsidRPr="00351706">
              <w:rPr>
                <w:rFonts w:ascii="GHEA Grapalat" w:hAnsi="GHEA Grapalat"/>
                <w:color w:val="000000" w:themeColor="text1"/>
                <w:sz w:val="22"/>
                <w:szCs w:val="24"/>
              </w:rPr>
              <w:t>05.28</w:t>
            </w:r>
            <w:r w:rsidR="00351706" w:rsidRPr="00351706">
              <w:rPr>
                <w:rFonts w:ascii="GHEA Grapalat" w:hAnsi="GHEA Grapalat"/>
                <w:color w:val="000000" w:themeColor="text1"/>
                <w:sz w:val="22"/>
                <w:szCs w:val="24"/>
              </w:rPr>
              <w:t xml:space="preserve"> </w:t>
            </w:r>
            <w:r w:rsidRPr="00351706">
              <w:rPr>
                <w:rFonts w:ascii="GHEA Grapalat" w:hAnsi="GHEA Grapalat"/>
                <w:color w:val="000000" w:themeColor="text1"/>
                <w:sz w:val="22"/>
                <w:szCs w:val="24"/>
              </w:rPr>
              <w:t xml:space="preserve">Date of official promulgation </w:t>
            </w:r>
            <w:r w:rsidR="00351706">
              <w:rPr>
                <w:rFonts w:ascii="GHEA Grapalat" w:hAnsi="GHEA Grapalat"/>
                <w:color w:val="000000" w:themeColor="text1"/>
                <w:sz w:val="22"/>
                <w:szCs w:val="24"/>
              </w:rPr>
              <w:br/>
            </w:r>
            <w:r w:rsidRPr="00351706">
              <w:rPr>
                <w:rFonts w:ascii="GHEA Grapalat" w:hAnsi="GHEA Grapalat"/>
                <w:color w:val="000000" w:themeColor="text1"/>
                <w:sz w:val="22"/>
                <w:szCs w:val="24"/>
              </w:rPr>
              <w:t>26 May 2023</w:t>
            </w:r>
          </w:p>
        </w:tc>
        <w:tc>
          <w:tcPr>
            <w:tcW w:w="2434" w:type="dxa"/>
            <w:shd w:val="clear" w:color="auto" w:fill="FFFFFF"/>
          </w:tcPr>
          <w:p w:rsidR="00715EF8" w:rsidRPr="00351706" w:rsidRDefault="00616F6C" w:rsidP="00351706">
            <w:pPr>
              <w:pStyle w:val="Other0"/>
              <w:shd w:val="clear" w:color="auto" w:fill="auto"/>
              <w:spacing w:after="120"/>
              <w:ind w:right="156"/>
              <w:jc w:val="right"/>
              <w:rPr>
                <w:rFonts w:ascii="GHEA Grapalat" w:hAnsi="GHEA Grapalat"/>
                <w:color w:val="000000" w:themeColor="text1"/>
                <w:sz w:val="22"/>
                <w:szCs w:val="24"/>
              </w:rPr>
            </w:pPr>
            <w:r w:rsidRPr="00351706">
              <w:rPr>
                <w:rFonts w:ascii="GHEA Grapalat" w:hAnsi="GHEA Grapalat"/>
                <w:b/>
                <w:i/>
                <w:color w:val="000000" w:themeColor="text1"/>
                <w:sz w:val="22"/>
                <w:szCs w:val="24"/>
              </w:rPr>
              <w:t>Place of adoption</w:t>
            </w:r>
          </w:p>
        </w:tc>
        <w:tc>
          <w:tcPr>
            <w:tcW w:w="1676" w:type="dxa"/>
            <w:shd w:val="clear" w:color="auto" w:fill="FFFFFF"/>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Yerevan</w:t>
            </w:r>
          </w:p>
        </w:tc>
      </w:tr>
      <w:tr w:rsidR="00715EF8" w:rsidRPr="00351706" w:rsidTr="002952BE">
        <w:trPr>
          <w:jc w:val="center"/>
        </w:trPr>
        <w:tc>
          <w:tcPr>
            <w:tcW w:w="3154" w:type="dxa"/>
            <w:shd w:val="clear" w:color="auto" w:fill="FFFFFF"/>
          </w:tcPr>
          <w:p w:rsidR="00715EF8" w:rsidRPr="00351706" w:rsidRDefault="00616F6C" w:rsidP="00351706">
            <w:pPr>
              <w:pStyle w:val="Other0"/>
              <w:shd w:val="clear" w:color="auto" w:fill="auto"/>
              <w:spacing w:after="120"/>
              <w:ind w:right="101"/>
              <w:jc w:val="right"/>
              <w:rPr>
                <w:rFonts w:ascii="GHEA Grapalat" w:hAnsi="GHEA Grapalat"/>
                <w:b/>
                <w:color w:val="000000" w:themeColor="text1"/>
                <w:sz w:val="22"/>
                <w:szCs w:val="24"/>
              </w:rPr>
            </w:pPr>
            <w:r w:rsidRPr="00351706">
              <w:rPr>
                <w:rFonts w:ascii="GHEA Grapalat" w:hAnsi="GHEA Grapalat"/>
                <w:b/>
                <w:i/>
                <w:color w:val="000000" w:themeColor="text1"/>
                <w:sz w:val="22"/>
                <w:szCs w:val="24"/>
              </w:rPr>
              <w:t>Adopting body</w:t>
            </w:r>
          </w:p>
        </w:tc>
        <w:tc>
          <w:tcPr>
            <w:tcW w:w="3969" w:type="dxa"/>
            <w:shd w:val="clear" w:color="auto" w:fill="FFFFFF"/>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Government of the Republic of Armenia.</w:t>
            </w:r>
          </w:p>
        </w:tc>
        <w:tc>
          <w:tcPr>
            <w:tcW w:w="2434" w:type="dxa"/>
            <w:shd w:val="clear" w:color="auto" w:fill="FFFFFF"/>
          </w:tcPr>
          <w:p w:rsidR="00715EF8" w:rsidRPr="00351706" w:rsidRDefault="00616F6C" w:rsidP="002952BE">
            <w:pPr>
              <w:pStyle w:val="Other0"/>
              <w:shd w:val="clear" w:color="auto" w:fill="auto"/>
              <w:spacing w:after="120"/>
              <w:ind w:right="156"/>
              <w:jc w:val="right"/>
              <w:rPr>
                <w:rFonts w:ascii="GHEA Grapalat" w:hAnsi="GHEA Grapalat"/>
                <w:color w:val="000000" w:themeColor="text1"/>
                <w:sz w:val="22"/>
                <w:szCs w:val="24"/>
              </w:rPr>
            </w:pPr>
            <w:r w:rsidRPr="00351706">
              <w:rPr>
                <w:rFonts w:ascii="GHEA Grapalat" w:hAnsi="GHEA Grapalat"/>
                <w:b/>
                <w:i/>
                <w:color w:val="000000" w:themeColor="text1"/>
                <w:sz w:val="22"/>
                <w:szCs w:val="24"/>
              </w:rPr>
              <w:t>Date of adoption</w:t>
            </w:r>
          </w:p>
        </w:tc>
        <w:tc>
          <w:tcPr>
            <w:tcW w:w="1676" w:type="dxa"/>
            <w:shd w:val="clear" w:color="auto" w:fill="FFFFFF"/>
          </w:tcPr>
          <w:p w:rsidR="00715EF8" w:rsidRPr="00351706" w:rsidRDefault="00616F6C" w:rsidP="002952BE">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25 May 2023</w:t>
            </w:r>
          </w:p>
        </w:tc>
      </w:tr>
      <w:tr w:rsidR="00715EF8" w:rsidRPr="00351706" w:rsidTr="002952BE">
        <w:trPr>
          <w:jc w:val="center"/>
        </w:trPr>
        <w:tc>
          <w:tcPr>
            <w:tcW w:w="3154" w:type="dxa"/>
            <w:shd w:val="clear" w:color="auto" w:fill="FFFFFF"/>
            <w:vAlign w:val="bottom"/>
          </w:tcPr>
          <w:p w:rsidR="00715EF8" w:rsidRPr="00351706" w:rsidRDefault="00616F6C" w:rsidP="00351706">
            <w:pPr>
              <w:pStyle w:val="Other0"/>
              <w:shd w:val="clear" w:color="auto" w:fill="auto"/>
              <w:spacing w:after="120"/>
              <w:ind w:right="101"/>
              <w:jc w:val="right"/>
              <w:rPr>
                <w:rFonts w:ascii="GHEA Grapalat" w:hAnsi="GHEA Grapalat"/>
                <w:b/>
                <w:color w:val="000000" w:themeColor="text1"/>
                <w:sz w:val="22"/>
                <w:szCs w:val="24"/>
              </w:rPr>
            </w:pPr>
            <w:r w:rsidRPr="00351706">
              <w:rPr>
                <w:rFonts w:ascii="GHEA Grapalat" w:hAnsi="GHEA Grapalat"/>
                <w:b/>
                <w:i/>
                <w:color w:val="000000" w:themeColor="text1"/>
                <w:sz w:val="22"/>
                <w:szCs w:val="24"/>
              </w:rPr>
              <w:t>Signing body</w:t>
            </w:r>
          </w:p>
        </w:tc>
        <w:tc>
          <w:tcPr>
            <w:tcW w:w="3969" w:type="dxa"/>
            <w:shd w:val="clear" w:color="auto" w:fill="FFFFFF"/>
            <w:vAlign w:val="bottom"/>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 xml:space="preserve">Deputy Prime Minister of the Republic </w:t>
            </w:r>
            <w:r w:rsidR="002952BE">
              <w:rPr>
                <w:rFonts w:ascii="GHEA Grapalat" w:hAnsi="GHEA Grapalat"/>
                <w:color w:val="000000" w:themeColor="text1"/>
                <w:sz w:val="22"/>
                <w:szCs w:val="24"/>
                <w:lang w:val="hy-AM"/>
              </w:rPr>
              <w:br/>
            </w:r>
            <w:r w:rsidRPr="00351706">
              <w:rPr>
                <w:rFonts w:ascii="GHEA Grapalat" w:hAnsi="GHEA Grapalat"/>
                <w:color w:val="000000" w:themeColor="text1"/>
                <w:sz w:val="22"/>
                <w:szCs w:val="24"/>
              </w:rPr>
              <w:t>of Armenia</w:t>
            </w:r>
          </w:p>
        </w:tc>
        <w:tc>
          <w:tcPr>
            <w:tcW w:w="2434" w:type="dxa"/>
            <w:shd w:val="clear" w:color="auto" w:fill="FFFFFF"/>
          </w:tcPr>
          <w:p w:rsidR="00715EF8" w:rsidRPr="00351706" w:rsidRDefault="00616F6C" w:rsidP="002952BE">
            <w:pPr>
              <w:pStyle w:val="Other0"/>
              <w:shd w:val="clear" w:color="auto" w:fill="auto"/>
              <w:spacing w:after="120"/>
              <w:ind w:right="156"/>
              <w:jc w:val="right"/>
              <w:rPr>
                <w:rFonts w:ascii="GHEA Grapalat" w:hAnsi="GHEA Grapalat"/>
                <w:color w:val="000000" w:themeColor="text1"/>
                <w:sz w:val="22"/>
                <w:szCs w:val="24"/>
              </w:rPr>
            </w:pPr>
            <w:r w:rsidRPr="00351706">
              <w:rPr>
                <w:rFonts w:ascii="GHEA Grapalat" w:hAnsi="GHEA Grapalat"/>
                <w:b/>
                <w:i/>
                <w:color w:val="000000" w:themeColor="text1"/>
                <w:sz w:val="22"/>
                <w:szCs w:val="24"/>
              </w:rPr>
              <w:t>Date of signing</w:t>
            </w:r>
          </w:p>
        </w:tc>
        <w:tc>
          <w:tcPr>
            <w:tcW w:w="1676" w:type="dxa"/>
            <w:shd w:val="clear" w:color="auto" w:fill="FFFFFF"/>
          </w:tcPr>
          <w:p w:rsidR="00715EF8" w:rsidRPr="00351706" w:rsidRDefault="00616F6C" w:rsidP="002952BE">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25 May 2023</w:t>
            </w:r>
          </w:p>
        </w:tc>
      </w:tr>
      <w:tr w:rsidR="00715EF8" w:rsidRPr="00351706" w:rsidTr="002952BE">
        <w:trPr>
          <w:jc w:val="center"/>
        </w:trPr>
        <w:tc>
          <w:tcPr>
            <w:tcW w:w="3154" w:type="dxa"/>
            <w:shd w:val="clear" w:color="auto" w:fill="FFFFFF"/>
            <w:vAlign w:val="bottom"/>
          </w:tcPr>
          <w:p w:rsidR="00715EF8" w:rsidRPr="00351706" w:rsidRDefault="00616F6C" w:rsidP="00351706">
            <w:pPr>
              <w:pStyle w:val="Other0"/>
              <w:shd w:val="clear" w:color="auto" w:fill="auto"/>
              <w:spacing w:after="120"/>
              <w:ind w:right="101"/>
              <w:jc w:val="right"/>
              <w:rPr>
                <w:rFonts w:ascii="GHEA Grapalat" w:hAnsi="GHEA Grapalat"/>
                <w:b/>
                <w:color w:val="000000" w:themeColor="text1"/>
                <w:sz w:val="22"/>
                <w:szCs w:val="24"/>
              </w:rPr>
            </w:pPr>
            <w:r w:rsidRPr="00351706">
              <w:rPr>
                <w:rFonts w:ascii="GHEA Grapalat" w:hAnsi="GHEA Grapalat"/>
                <w:b/>
                <w:i/>
                <w:color w:val="000000" w:themeColor="text1"/>
                <w:sz w:val="22"/>
                <w:szCs w:val="24"/>
              </w:rPr>
              <w:t>Ratifying body</w:t>
            </w:r>
          </w:p>
        </w:tc>
        <w:tc>
          <w:tcPr>
            <w:tcW w:w="3969" w:type="dxa"/>
            <w:shd w:val="clear" w:color="auto" w:fill="FFFFFF"/>
          </w:tcPr>
          <w:p w:rsidR="00715EF8" w:rsidRPr="00351706" w:rsidRDefault="00715EF8" w:rsidP="00351706">
            <w:pPr>
              <w:spacing w:after="120"/>
              <w:rPr>
                <w:rFonts w:ascii="GHEA Grapalat" w:hAnsi="GHEA Grapalat"/>
                <w:color w:val="000000" w:themeColor="text1"/>
                <w:sz w:val="22"/>
              </w:rPr>
            </w:pPr>
          </w:p>
        </w:tc>
        <w:tc>
          <w:tcPr>
            <w:tcW w:w="2434" w:type="dxa"/>
            <w:shd w:val="clear" w:color="auto" w:fill="FFFFFF"/>
          </w:tcPr>
          <w:p w:rsidR="00715EF8" w:rsidRPr="00351706" w:rsidRDefault="00616F6C" w:rsidP="002952BE">
            <w:pPr>
              <w:pStyle w:val="Other0"/>
              <w:shd w:val="clear" w:color="auto" w:fill="auto"/>
              <w:spacing w:after="120"/>
              <w:ind w:right="156"/>
              <w:jc w:val="right"/>
              <w:rPr>
                <w:rFonts w:ascii="GHEA Grapalat" w:hAnsi="GHEA Grapalat"/>
                <w:color w:val="000000" w:themeColor="text1"/>
                <w:sz w:val="22"/>
                <w:szCs w:val="24"/>
              </w:rPr>
            </w:pPr>
            <w:r w:rsidRPr="00351706">
              <w:rPr>
                <w:rFonts w:ascii="GHEA Grapalat" w:hAnsi="GHEA Grapalat"/>
                <w:b/>
                <w:i/>
                <w:color w:val="000000" w:themeColor="text1"/>
                <w:sz w:val="22"/>
                <w:szCs w:val="24"/>
              </w:rPr>
              <w:t>Date of ratification</w:t>
            </w:r>
          </w:p>
        </w:tc>
        <w:tc>
          <w:tcPr>
            <w:tcW w:w="1676" w:type="dxa"/>
            <w:shd w:val="clear" w:color="auto" w:fill="FFFFFF"/>
          </w:tcPr>
          <w:p w:rsidR="00715EF8" w:rsidRPr="00351706" w:rsidRDefault="00715EF8" w:rsidP="002952BE">
            <w:pPr>
              <w:spacing w:after="120"/>
              <w:rPr>
                <w:rFonts w:ascii="GHEA Grapalat" w:hAnsi="GHEA Grapalat"/>
                <w:color w:val="000000" w:themeColor="text1"/>
                <w:sz w:val="22"/>
              </w:rPr>
            </w:pPr>
          </w:p>
        </w:tc>
      </w:tr>
      <w:tr w:rsidR="00715EF8" w:rsidRPr="00351706" w:rsidTr="002952BE">
        <w:trPr>
          <w:jc w:val="center"/>
        </w:trPr>
        <w:tc>
          <w:tcPr>
            <w:tcW w:w="3154" w:type="dxa"/>
            <w:shd w:val="clear" w:color="auto" w:fill="FFFFFF"/>
          </w:tcPr>
          <w:p w:rsidR="00715EF8" w:rsidRPr="00351706" w:rsidRDefault="00616F6C" w:rsidP="00351706">
            <w:pPr>
              <w:pStyle w:val="Other0"/>
              <w:shd w:val="clear" w:color="auto" w:fill="auto"/>
              <w:spacing w:after="120"/>
              <w:ind w:right="101" w:firstLine="540"/>
              <w:jc w:val="right"/>
              <w:rPr>
                <w:rFonts w:ascii="GHEA Grapalat" w:hAnsi="GHEA Grapalat"/>
                <w:b/>
                <w:color w:val="000000" w:themeColor="text1"/>
                <w:sz w:val="22"/>
                <w:szCs w:val="24"/>
              </w:rPr>
            </w:pPr>
            <w:r w:rsidRPr="00351706">
              <w:rPr>
                <w:rFonts w:ascii="GHEA Grapalat" w:hAnsi="GHEA Grapalat"/>
                <w:b/>
                <w:i/>
                <w:color w:val="000000" w:themeColor="text1"/>
                <w:sz w:val="22"/>
                <w:szCs w:val="24"/>
              </w:rPr>
              <w:t>Date of entry into force</w:t>
            </w:r>
          </w:p>
        </w:tc>
        <w:tc>
          <w:tcPr>
            <w:tcW w:w="3969" w:type="dxa"/>
            <w:shd w:val="clear" w:color="auto" w:fill="FFFFFF"/>
          </w:tcPr>
          <w:p w:rsidR="00715EF8" w:rsidRPr="00351706" w:rsidRDefault="00616F6C" w:rsidP="00351706">
            <w:pPr>
              <w:pStyle w:val="Other0"/>
              <w:shd w:val="clear" w:color="auto" w:fill="auto"/>
              <w:spacing w:after="120"/>
              <w:rPr>
                <w:rFonts w:ascii="GHEA Grapalat" w:hAnsi="GHEA Grapalat"/>
                <w:color w:val="000000" w:themeColor="text1"/>
                <w:sz w:val="22"/>
                <w:szCs w:val="24"/>
              </w:rPr>
            </w:pPr>
            <w:r w:rsidRPr="00351706">
              <w:rPr>
                <w:rFonts w:ascii="GHEA Grapalat" w:hAnsi="GHEA Grapalat"/>
                <w:color w:val="000000" w:themeColor="text1"/>
                <w:sz w:val="22"/>
                <w:szCs w:val="24"/>
              </w:rPr>
              <w:t>27 May 2023</w:t>
            </w:r>
          </w:p>
        </w:tc>
        <w:tc>
          <w:tcPr>
            <w:tcW w:w="2434" w:type="dxa"/>
            <w:shd w:val="clear" w:color="auto" w:fill="FFFFFF"/>
          </w:tcPr>
          <w:p w:rsidR="00715EF8" w:rsidRPr="00351706" w:rsidRDefault="00616F6C" w:rsidP="002952BE">
            <w:pPr>
              <w:pStyle w:val="Other0"/>
              <w:shd w:val="clear" w:color="auto" w:fill="auto"/>
              <w:spacing w:after="120"/>
              <w:ind w:right="156"/>
              <w:jc w:val="right"/>
              <w:rPr>
                <w:rFonts w:ascii="GHEA Grapalat" w:hAnsi="GHEA Grapalat"/>
                <w:color w:val="000000" w:themeColor="text1"/>
                <w:sz w:val="22"/>
                <w:szCs w:val="24"/>
              </w:rPr>
            </w:pPr>
            <w:r w:rsidRPr="00351706">
              <w:rPr>
                <w:rFonts w:ascii="GHEA Grapalat" w:hAnsi="GHEA Grapalat"/>
                <w:b/>
                <w:i/>
                <w:color w:val="000000" w:themeColor="text1"/>
                <w:sz w:val="22"/>
                <w:szCs w:val="24"/>
              </w:rPr>
              <w:t>Date of repeal</w:t>
            </w:r>
          </w:p>
        </w:tc>
        <w:tc>
          <w:tcPr>
            <w:tcW w:w="1676" w:type="dxa"/>
            <w:shd w:val="clear" w:color="auto" w:fill="FFFFFF"/>
          </w:tcPr>
          <w:p w:rsidR="00715EF8" w:rsidRPr="00351706" w:rsidRDefault="00715EF8" w:rsidP="00351706">
            <w:pPr>
              <w:spacing w:after="120"/>
              <w:rPr>
                <w:rFonts w:ascii="GHEA Grapalat" w:hAnsi="GHEA Grapalat"/>
                <w:color w:val="000000" w:themeColor="text1"/>
                <w:sz w:val="22"/>
              </w:rPr>
            </w:pPr>
          </w:p>
        </w:tc>
      </w:tr>
      <w:tr w:rsidR="00715EF8" w:rsidRPr="00351706" w:rsidTr="00351706">
        <w:trPr>
          <w:jc w:val="center"/>
        </w:trPr>
        <w:tc>
          <w:tcPr>
            <w:tcW w:w="11233" w:type="dxa"/>
            <w:gridSpan w:val="4"/>
            <w:tcBorders>
              <w:top w:val="single" w:sz="4" w:space="0" w:color="auto"/>
            </w:tcBorders>
            <w:shd w:val="clear" w:color="auto" w:fill="FFFFFF"/>
            <w:vAlign w:val="center"/>
          </w:tcPr>
          <w:p w:rsidR="00715EF8" w:rsidRPr="00351706" w:rsidRDefault="00616F6C" w:rsidP="00351706">
            <w:pPr>
              <w:pStyle w:val="Other0"/>
              <w:shd w:val="clear" w:color="auto" w:fill="auto"/>
              <w:spacing w:after="160" w:line="360" w:lineRule="auto"/>
              <w:ind w:firstLine="260"/>
              <w:rPr>
                <w:rFonts w:ascii="GHEA Grapalat" w:hAnsi="GHEA Grapalat"/>
                <w:color w:val="000000" w:themeColor="text1"/>
                <w:sz w:val="22"/>
                <w:szCs w:val="24"/>
              </w:rPr>
            </w:pPr>
            <w:r w:rsidRPr="00351706">
              <w:rPr>
                <w:rFonts w:ascii="GHEA Grapalat" w:hAnsi="GHEA Grapalat"/>
                <w:b/>
                <w:color w:val="000000" w:themeColor="text1"/>
                <w:sz w:val="22"/>
                <w:szCs w:val="24"/>
              </w:rPr>
              <w:t>Links to other documents</w:t>
            </w:r>
          </w:p>
          <w:p w:rsidR="00715EF8" w:rsidRPr="00351706" w:rsidRDefault="00616F6C" w:rsidP="00351706">
            <w:pPr>
              <w:pStyle w:val="Other0"/>
              <w:shd w:val="clear" w:color="auto" w:fill="auto"/>
              <w:spacing w:after="160" w:line="360" w:lineRule="auto"/>
              <w:ind w:firstLine="260"/>
              <w:rPr>
                <w:rFonts w:ascii="GHEA Grapalat" w:hAnsi="GHEA Grapalat"/>
                <w:color w:val="000000" w:themeColor="text1"/>
                <w:sz w:val="22"/>
                <w:szCs w:val="24"/>
              </w:rPr>
            </w:pPr>
            <w:r w:rsidRPr="00351706">
              <w:rPr>
                <w:rFonts w:ascii="GHEA Grapalat" w:hAnsi="GHEA Grapalat"/>
                <w:b/>
                <w:color w:val="000000" w:themeColor="text1"/>
                <w:sz w:val="22"/>
                <w:szCs w:val="24"/>
              </w:rPr>
              <w:t>Amendments and incorporations</w:t>
            </w:r>
          </w:p>
        </w:tc>
      </w:tr>
      <w:tr w:rsidR="00715EF8" w:rsidRPr="00351706" w:rsidTr="00351706">
        <w:trPr>
          <w:jc w:val="center"/>
        </w:trPr>
        <w:tc>
          <w:tcPr>
            <w:tcW w:w="11233" w:type="dxa"/>
            <w:gridSpan w:val="4"/>
            <w:tcBorders>
              <w:top w:val="single" w:sz="4" w:space="0" w:color="auto"/>
              <w:bottom w:val="single" w:sz="4" w:space="0" w:color="auto"/>
            </w:tcBorders>
            <w:shd w:val="clear" w:color="auto" w:fill="FFFFFF"/>
            <w:vAlign w:val="center"/>
          </w:tcPr>
          <w:p w:rsidR="00715EF8" w:rsidRPr="00351706" w:rsidRDefault="00B148EE" w:rsidP="00351706">
            <w:pPr>
              <w:pStyle w:val="Other0"/>
              <w:shd w:val="clear" w:color="auto" w:fill="auto"/>
              <w:spacing w:after="160" w:line="341" w:lineRule="auto"/>
              <w:jc w:val="center"/>
              <w:rPr>
                <w:rFonts w:ascii="GHEA Grapalat" w:hAnsi="GHEA Grapalat"/>
                <w:color w:val="000000" w:themeColor="text1"/>
                <w:sz w:val="22"/>
                <w:szCs w:val="24"/>
              </w:rPr>
            </w:pPr>
            <w:r w:rsidRPr="00351706">
              <w:rPr>
                <w:rFonts w:ascii="GHEA Grapalat" w:hAnsi="GHEA Grapalat"/>
                <w:b/>
                <w:color w:val="000000" w:themeColor="text1"/>
                <w:sz w:val="22"/>
                <w:szCs w:val="24"/>
              </w:rPr>
              <w:t xml:space="preserve">DECISION OF THE REPUBLIC OF ARMENIA ON APPROVING THE LIST OF SENSITIVE GOODS EXPORTED FROM THE REPUBLIC OF ARMENIA AND TRANSPORTED IN TRANSIT THROUGH THE TERRITORY </w:t>
            </w:r>
            <w:r w:rsidR="00351706">
              <w:rPr>
                <w:rFonts w:ascii="GHEA Grapalat" w:hAnsi="GHEA Grapalat"/>
                <w:b/>
                <w:color w:val="000000" w:themeColor="text1"/>
                <w:sz w:val="22"/>
                <w:szCs w:val="24"/>
              </w:rPr>
              <w:br/>
            </w:r>
            <w:r w:rsidRPr="00351706">
              <w:rPr>
                <w:rFonts w:ascii="GHEA Grapalat" w:hAnsi="GHEA Grapalat"/>
                <w:b/>
                <w:color w:val="000000" w:themeColor="text1"/>
                <w:sz w:val="22"/>
                <w:szCs w:val="24"/>
              </w:rPr>
              <w:t>OF THE REPUBLIC OF ARMENIA</w:t>
            </w:r>
            <w:r w:rsidR="00351706" w:rsidRPr="00351706">
              <w:rPr>
                <w:rFonts w:ascii="GHEA Grapalat" w:hAnsi="GHEA Grapalat"/>
                <w:b/>
                <w:color w:val="000000" w:themeColor="text1"/>
                <w:sz w:val="22"/>
                <w:szCs w:val="24"/>
              </w:rPr>
              <w:t xml:space="preserve"> </w:t>
            </w:r>
          </w:p>
        </w:tc>
      </w:tr>
    </w:tbl>
    <w:p w:rsidR="00080202" w:rsidRPr="00351706" w:rsidRDefault="00080202" w:rsidP="00351706">
      <w:pPr>
        <w:pStyle w:val="Bodytext80"/>
        <w:shd w:val="clear" w:color="auto" w:fill="auto"/>
        <w:spacing w:after="160" w:line="341" w:lineRule="auto"/>
        <w:rPr>
          <w:rFonts w:ascii="GHEA Grapalat" w:hAnsi="GHEA Grapalat"/>
          <w:color w:val="000000" w:themeColor="text1"/>
          <w:sz w:val="24"/>
          <w:szCs w:val="24"/>
        </w:rPr>
      </w:pPr>
    </w:p>
    <w:p w:rsidR="00715EF8" w:rsidRPr="00351706" w:rsidRDefault="00616F6C" w:rsidP="00351706">
      <w:pPr>
        <w:pStyle w:val="Bodytext80"/>
        <w:shd w:val="clear" w:color="auto" w:fill="auto"/>
        <w:spacing w:after="160" w:line="341" w:lineRule="auto"/>
        <w:rPr>
          <w:rFonts w:ascii="GHEA Grapalat" w:hAnsi="GHEA Grapalat"/>
          <w:color w:val="000000" w:themeColor="text1"/>
          <w:sz w:val="24"/>
          <w:szCs w:val="24"/>
        </w:rPr>
      </w:pPr>
      <w:r w:rsidRPr="00351706">
        <w:rPr>
          <w:rFonts w:ascii="GHEA Grapalat" w:hAnsi="GHEA Grapalat"/>
          <w:color w:val="000000" w:themeColor="text1"/>
          <w:sz w:val="24"/>
          <w:szCs w:val="24"/>
        </w:rPr>
        <w:t>GOVERNMENT OF THE REPUBLIC OF ARMENIA</w:t>
      </w:r>
    </w:p>
    <w:p w:rsidR="00351706" w:rsidRDefault="00351706" w:rsidP="00351706">
      <w:pPr>
        <w:pStyle w:val="Heading10"/>
        <w:shd w:val="clear" w:color="auto" w:fill="auto"/>
        <w:spacing w:after="160" w:line="341" w:lineRule="auto"/>
        <w:ind w:left="0"/>
        <w:jc w:val="center"/>
        <w:rPr>
          <w:rFonts w:ascii="GHEA Grapalat" w:hAnsi="GHEA Grapalat"/>
          <w:b/>
          <w:color w:val="000000" w:themeColor="text1"/>
          <w:sz w:val="24"/>
          <w:szCs w:val="24"/>
          <w:u w:val="none"/>
        </w:rPr>
      </w:pPr>
      <w:bookmarkStart w:id="0" w:name="bookmark0"/>
      <w:bookmarkStart w:id="1" w:name="bookmark1"/>
    </w:p>
    <w:p w:rsidR="00715EF8" w:rsidRPr="00351706" w:rsidRDefault="00616F6C" w:rsidP="00351706">
      <w:pPr>
        <w:pStyle w:val="Heading10"/>
        <w:shd w:val="clear" w:color="auto" w:fill="auto"/>
        <w:spacing w:after="160" w:line="341" w:lineRule="auto"/>
        <w:ind w:left="0"/>
        <w:jc w:val="center"/>
        <w:rPr>
          <w:rFonts w:ascii="GHEA Grapalat" w:hAnsi="GHEA Grapalat"/>
          <w:b/>
          <w:bCs/>
          <w:color w:val="000000" w:themeColor="text1"/>
          <w:sz w:val="24"/>
          <w:szCs w:val="24"/>
          <w:u w:val="none"/>
        </w:rPr>
      </w:pPr>
      <w:r w:rsidRPr="00351706">
        <w:rPr>
          <w:rFonts w:ascii="GHEA Grapalat" w:hAnsi="GHEA Grapalat"/>
          <w:b/>
          <w:color w:val="000000" w:themeColor="text1"/>
          <w:sz w:val="24"/>
          <w:szCs w:val="24"/>
          <w:u w:val="none"/>
        </w:rPr>
        <w:t>DECISION</w:t>
      </w:r>
      <w:bookmarkEnd w:id="0"/>
      <w:bookmarkEnd w:id="1"/>
    </w:p>
    <w:p w:rsidR="00715EF8" w:rsidRPr="00351706" w:rsidRDefault="00616F6C" w:rsidP="00351706">
      <w:pPr>
        <w:pStyle w:val="Bodytext0"/>
        <w:shd w:val="clear" w:color="auto" w:fill="auto"/>
        <w:spacing w:after="160" w:line="341" w:lineRule="auto"/>
        <w:ind w:firstLine="0"/>
        <w:jc w:val="center"/>
        <w:rPr>
          <w:rFonts w:ascii="GHEA Grapalat" w:hAnsi="GHEA Grapalat"/>
          <w:color w:val="000000" w:themeColor="text1"/>
          <w:sz w:val="24"/>
          <w:szCs w:val="24"/>
        </w:rPr>
      </w:pPr>
      <w:r w:rsidRPr="00351706">
        <w:rPr>
          <w:rFonts w:ascii="GHEA Grapalat" w:hAnsi="GHEA Grapalat"/>
          <w:color w:val="000000" w:themeColor="text1"/>
          <w:sz w:val="24"/>
          <w:szCs w:val="24"/>
        </w:rPr>
        <w:t>No 808-N of 25 May 2023</w:t>
      </w:r>
    </w:p>
    <w:p w:rsidR="00063474" w:rsidRPr="00351706" w:rsidRDefault="00063474" w:rsidP="00351706">
      <w:pPr>
        <w:pStyle w:val="Bodytext0"/>
        <w:shd w:val="clear" w:color="auto" w:fill="auto"/>
        <w:spacing w:after="160" w:line="341" w:lineRule="auto"/>
        <w:ind w:firstLine="0"/>
        <w:jc w:val="center"/>
        <w:rPr>
          <w:rFonts w:ascii="GHEA Grapalat" w:hAnsi="GHEA Grapalat"/>
          <w:color w:val="000000" w:themeColor="text1"/>
          <w:sz w:val="24"/>
          <w:szCs w:val="24"/>
        </w:rPr>
      </w:pPr>
    </w:p>
    <w:p w:rsidR="00715EF8" w:rsidRDefault="00616F6C" w:rsidP="00351706">
      <w:pPr>
        <w:pStyle w:val="Bodytext0"/>
        <w:shd w:val="clear" w:color="auto" w:fill="auto"/>
        <w:spacing w:after="160" w:line="341" w:lineRule="auto"/>
        <w:ind w:firstLine="0"/>
        <w:jc w:val="center"/>
        <w:rPr>
          <w:rFonts w:ascii="GHEA Grapalat" w:hAnsi="GHEA Grapalat"/>
          <w:b/>
          <w:color w:val="000000" w:themeColor="text1"/>
          <w:sz w:val="24"/>
          <w:szCs w:val="24"/>
        </w:rPr>
      </w:pPr>
      <w:r w:rsidRPr="00351706">
        <w:rPr>
          <w:rFonts w:ascii="GHEA Grapalat" w:hAnsi="GHEA Grapalat"/>
          <w:b/>
          <w:color w:val="000000" w:themeColor="text1"/>
          <w:sz w:val="24"/>
          <w:szCs w:val="24"/>
        </w:rPr>
        <w:t xml:space="preserve">DECISION OF THE REPUBLIC OF ARMENIA ON APPROVING THE LIST </w:t>
      </w:r>
      <w:r w:rsidR="00351706">
        <w:rPr>
          <w:rFonts w:ascii="GHEA Grapalat" w:hAnsi="GHEA Grapalat"/>
          <w:b/>
          <w:color w:val="000000" w:themeColor="text1"/>
          <w:sz w:val="24"/>
          <w:szCs w:val="24"/>
        </w:rPr>
        <w:br/>
      </w:r>
      <w:r w:rsidRPr="00351706">
        <w:rPr>
          <w:rFonts w:ascii="GHEA Grapalat" w:hAnsi="GHEA Grapalat"/>
          <w:b/>
          <w:color w:val="000000" w:themeColor="text1"/>
          <w:sz w:val="24"/>
          <w:szCs w:val="24"/>
        </w:rPr>
        <w:t xml:space="preserve">OF SENSITIVE GOODS EXPORTED FROM THE REPUBLIC OF ARMENIA AND TRANSPORTED IN TRANSIT THROUGH THE TERRITORY </w:t>
      </w:r>
      <w:r w:rsidR="00351706">
        <w:rPr>
          <w:rFonts w:ascii="GHEA Grapalat" w:hAnsi="GHEA Grapalat"/>
          <w:b/>
          <w:color w:val="000000" w:themeColor="text1"/>
          <w:sz w:val="24"/>
          <w:szCs w:val="24"/>
        </w:rPr>
        <w:br/>
      </w:r>
      <w:r w:rsidRPr="00351706">
        <w:rPr>
          <w:rFonts w:ascii="GHEA Grapalat" w:hAnsi="GHEA Grapalat"/>
          <w:b/>
          <w:color w:val="000000" w:themeColor="text1"/>
          <w:sz w:val="24"/>
          <w:szCs w:val="24"/>
        </w:rPr>
        <w:t>OF THE REPUBLIC OF ARMENIA</w:t>
      </w:r>
      <w:r w:rsidR="00351706">
        <w:rPr>
          <w:rFonts w:ascii="GHEA Grapalat" w:hAnsi="GHEA Grapalat"/>
          <w:b/>
          <w:color w:val="000000" w:themeColor="text1"/>
          <w:sz w:val="24"/>
          <w:szCs w:val="24"/>
        </w:rPr>
        <w:t xml:space="preserve"> </w:t>
      </w:r>
    </w:p>
    <w:p w:rsidR="002952BE" w:rsidRPr="00351706" w:rsidRDefault="002952BE" w:rsidP="00351706">
      <w:pPr>
        <w:pStyle w:val="Bodytext0"/>
        <w:shd w:val="clear" w:color="auto" w:fill="auto"/>
        <w:spacing w:after="160" w:line="341" w:lineRule="auto"/>
        <w:ind w:firstLine="0"/>
        <w:jc w:val="center"/>
        <w:rPr>
          <w:rFonts w:ascii="GHEA Grapalat" w:hAnsi="GHEA Grapalat"/>
          <w:color w:val="000000" w:themeColor="text1"/>
          <w:sz w:val="24"/>
          <w:szCs w:val="24"/>
        </w:rPr>
      </w:pPr>
    </w:p>
    <w:p w:rsidR="00715EF8" w:rsidRPr="00351706" w:rsidRDefault="00616F6C" w:rsidP="00351706">
      <w:pPr>
        <w:pStyle w:val="Bodytext0"/>
        <w:shd w:val="clear" w:color="auto" w:fill="auto"/>
        <w:spacing w:after="160" w:line="341" w:lineRule="auto"/>
        <w:ind w:firstLine="0"/>
        <w:jc w:val="both"/>
        <w:rPr>
          <w:rFonts w:ascii="GHEA Grapalat" w:hAnsi="GHEA Grapalat"/>
          <w:color w:val="000000" w:themeColor="text1"/>
          <w:sz w:val="24"/>
          <w:szCs w:val="24"/>
        </w:rPr>
      </w:pPr>
      <w:r w:rsidRPr="00351706">
        <w:rPr>
          <w:rFonts w:ascii="GHEA Grapalat" w:hAnsi="GHEA Grapalat"/>
          <w:color w:val="000000" w:themeColor="text1"/>
          <w:sz w:val="24"/>
          <w:szCs w:val="24"/>
        </w:rPr>
        <w:t xml:space="preserve">Based on part 1 of Article 5 and point 1.1 of part 1 of Article 6 Law HO-42-N of 8 April 2010 "On the control over the export of dual-use items, transit transportation thereof </w:t>
      </w:r>
      <w:r w:rsidRPr="00351706">
        <w:rPr>
          <w:rFonts w:ascii="GHEA Grapalat" w:hAnsi="GHEA Grapalat"/>
          <w:color w:val="000000" w:themeColor="text1"/>
          <w:sz w:val="24"/>
          <w:szCs w:val="24"/>
        </w:rPr>
        <w:lastRenderedPageBreak/>
        <w:t xml:space="preserve">through the territory of the Republic of Armenia, </w:t>
      </w:r>
      <w:r w:rsidR="001C3675" w:rsidRPr="00351706">
        <w:rPr>
          <w:rFonts w:ascii="GHEA Grapalat" w:hAnsi="GHEA Grapalat"/>
          <w:color w:val="000000" w:themeColor="text1"/>
          <w:sz w:val="24"/>
          <w:szCs w:val="24"/>
          <w:lang w:val="en-US"/>
        </w:rPr>
        <w:t xml:space="preserve">as well as </w:t>
      </w:r>
      <w:r w:rsidRPr="00351706">
        <w:rPr>
          <w:rFonts w:ascii="GHEA Grapalat" w:hAnsi="GHEA Grapalat"/>
          <w:color w:val="000000" w:themeColor="text1"/>
          <w:sz w:val="24"/>
          <w:szCs w:val="24"/>
        </w:rPr>
        <w:t xml:space="preserve">the transfer of dual-use information and results of intellectual activity" (hereinafter referred to as "the Law"), the Government of the Republic of Armenia </w:t>
      </w:r>
      <w:r w:rsidRPr="00351706">
        <w:rPr>
          <w:rFonts w:ascii="GHEA Grapalat" w:hAnsi="GHEA Grapalat"/>
          <w:b/>
          <w:i/>
          <w:color w:val="000000" w:themeColor="text1"/>
          <w:sz w:val="24"/>
          <w:szCs w:val="24"/>
        </w:rPr>
        <w:t>decides to</w:t>
      </w:r>
      <w:r w:rsidRPr="00351706">
        <w:rPr>
          <w:rFonts w:ascii="GHEA Grapalat" w:hAnsi="GHEA Grapalat"/>
          <w:b/>
          <w:color w:val="000000" w:themeColor="text1"/>
          <w:sz w:val="24"/>
          <w:szCs w:val="24"/>
        </w:rPr>
        <w:t>:</w:t>
      </w:r>
    </w:p>
    <w:p w:rsidR="00715EF8" w:rsidRPr="00351706" w:rsidRDefault="00616F6C" w:rsidP="00351706">
      <w:pPr>
        <w:pStyle w:val="Bodytext0"/>
        <w:shd w:val="clear" w:color="auto" w:fill="auto"/>
        <w:spacing w:after="160" w:line="360" w:lineRule="auto"/>
        <w:ind w:firstLine="0"/>
        <w:jc w:val="both"/>
        <w:rPr>
          <w:rFonts w:ascii="GHEA Grapalat" w:hAnsi="GHEA Grapalat"/>
          <w:color w:val="000000" w:themeColor="text1"/>
          <w:sz w:val="24"/>
          <w:szCs w:val="24"/>
        </w:rPr>
      </w:pPr>
      <w:r w:rsidRPr="00351706">
        <w:rPr>
          <w:rFonts w:ascii="GHEA Grapalat" w:hAnsi="GHEA Grapalat"/>
          <w:b/>
          <w:i/>
          <w:color w:val="000000" w:themeColor="text1"/>
          <w:sz w:val="24"/>
          <w:szCs w:val="24"/>
        </w:rPr>
        <w:t>(Preamble amended by N</w:t>
      </w:r>
      <w:r w:rsidR="001C3675" w:rsidRPr="00351706">
        <w:rPr>
          <w:rFonts w:ascii="GHEA Grapalat" w:hAnsi="GHEA Grapalat"/>
          <w:b/>
          <w:i/>
          <w:color w:val="000000" w:themeColor="text1"/>
          <w:sz w:val="24"/>
          <w:szCs w:val="24"/>
          <w:lang w:val="en-US"/>
        </w:rPr>
        <w:t>o</w:t>
      </w:r>
      <w:r w:rsidRPr="00351706">
        <w:rPr>
          <w:rFonts w:ascii="GHEA Grapalat" w:hAnsi="GHEA Grapalat"/>
          <w:b/>
          <w:i/>
          <w:color w:val="000000" w:themeColor="text1"/>
          <w:sz w:val="24"/>
          <w:szCs w:val="24"/>
        </w:rPr>
        <w:t xml:space="preserve"> 2172-N of 14 December 2023)</w:t>
      </w:r>
    </w:p>
    <w:p w:rsidR="00715EF8" w:rsidRPr="00351706" w:rsidRDefault="00616F6C" w:rsidP="00351706">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351706">
        <w:rPr>
          <w:rFonts w:ascii="GHEA Grapalat" w:hAnsi="GHEA Grapalat"/>
          <w:color w:val="000000" w:themeColor="text1"/>
          <w:sz w:val="24"/>
          <w:szCs w:val="24"/>
        </w:rPr>
        <w:t>1.</w:t>
      </w:r>
      <w:r w:rsidR="00351706">
        <w:rPr>
          <w:rFonts w:ascii="GHEA Grapalat" w:hAnsi="GHEA Grapalat"/>
          <w:color w:val="000000" w:themeColor="text1"/>
          <w:sz w:val="24"/>
          <w:szCs w:val="24"/>
        </w:rPr>
        <w:tab/>
      </w:r>
      <w:r w:rsidRPr="00351706">
        <w:rPr>
          <w:rFonts w:ascii="GHEA Grapalat" w:hAnsi="GHEA Grapalat"/>
          <w:color w:val="000000" w:themeColor="text1"/>
          <w:sz w:val="24"/>
          <w:szCs w:val="24"/>
        </w:rPr>
        <w:t xml:space="preserve">Approve the list of goods that are sensitive from the point of view of the national security of the Republic of Armenia, which, as a result of a certain transformation, may become controlled items within the meaning of the Law, according to the Annex. </w:t>
      </w:r>
    </w:p>
    <w:p w:rsidR="00715EF8" w:rsidRPr="00351706" w:rsidRDefault="00080202" w:rsidP="00351706">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351706">
        <w:rPr>
          <w:rFonts w:ascii="GHEA Grapalat" w:hAnsi="GHEA Grapalat"/>
          <w:color w:val="000000" w:themeColor="text1"/>
          <w:sz w:val="24"/>
          <w:szCs w:val="24"/>
        </w:rPr>
        <w:t>2.</w:t>
      </w:r>
      <w:r w:rsidR="00351706">
        <w:rPr>
          <w:rFonts w:ascii="GHEA Grapalat" w:hAnsi="GHEA Grapalat"/>
          <w:color w:val="000000" w:themeColor="text1"/>
          <w:sz w:val="24"/>
          <w:szCs w:val="24"/>
        </w:rPr>
        <w:tab/>
      </w:r>
      <w:r w:rsidRPr="00351706">
        <w:rPr>
          <w:rFonts w:ascii="GHEA Grapalat" w:hAnsi="GHEA Grapalat"/>
          <w:color w:val="000000" w:themeColor="text1"/>
          <w:sz w:val="24"/>
          <w:szCs w:val="24"/>
        </w:rPr>
        <w:t xml:space="preserve">Establish that the export of goods from the list approved by point 1 of this Decision from the Republic of Armenia or the transit transportation thereof, regardless of whether they are currently considered as controlled goods or not, shall be carried out based on the permit granted in accordance with the procedures established by Law and other legal acts arising therefrom. </w:t>
      </w:r>
    </w:p>
    <w:p w:rsidR="00715EF8" w:rsidRPr="00351706" w:rsidRDefault="00080202" w:rsidP="00351706">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351706">
        <w:rPr>
          <w:rFonts w:ascii="GHEA Grapalat" w:hAnsi="GHEA Grapalat"/>
          <w:color w:val="000000" w:themeColor="text1"/>
          <w:sz w:val="24"/>
          <w:szCs w:val="24"/>
        </w:rPr>
        <w:t>3.</w:t>
      </w:r>
      <w:r w:rsidR="00351706">
        <w:rPr>
          <w:rFonts w:ascii="GHEA Grapalat" w:hAnsi="GHEA Grapalat"/>
          <w:color w:val="000000" w:themeColor="text1"/>
          <w:sz w:val="24"/>
          <w:szCs w:val="24"/>
        </w:rPr>
        <w:tab/>
      </w:r>
      <w:r w:rsidRPr="00351706">
        <w:rPr>
          <w:rFonts w:ascii="GHEA Grapalat" w:hAnsi="GHEA Grapalat"/>
          <w:color w:val="000000" w:themeColor="text1"/>
          <w:sz w:val="24"/>
          <w:szCs w:val="24"/>
        </w:rPr>
        <w:t xml:space="preserve">This </w:t>
      </w:r>
      <w:r w:rsidR="001C3675" w:rsidRPr="00351706">
        <w:rPr>
          <w:rFonts w:ascii="GHEA Grapalat" w:hAnsi="GHEA Grapalat"/>
          <w:color w:val="000000" w:themeColor="text1"/>
          <w:sz w:val="24"/>
          <w:szCs w:val="24"/>
          <w:lang w:val="en-US"/>
        </w:rPr>
        <w:t>decision</w:t>
      </w:r>
      <w:r w:rsidR="001C3675" w:rsidRPr="00351706">
        <w:rPr>
          <w:rFonts w:ascii="GHEA Grapalat" w:hAnsi="GHEA Grapalat"/>
          <w:color w:val="000000" w:themeColor="text1"/>
          <w:sz w:val="24"/>
          <w:szCs w:val="24"/>
        </w:rPr>
        <w:t xml:space="preserve"> </w:t>
      </w:r>
      <w:r w:rsidRPr="00351706">
        <w:rPr>
          <w:rFonts w:ascii="GHEA Grapalat" w:hAnsi="GHEA Grapalat"/>
          <w:color w:val="000000" w:themeColor="text1"/>
          <w:sz w:val="24"/>
          <w:szCs w:val="24"/>
        </w:rPr>
        <w:t>shall not extend to:</w:t>
      </w:r>
    </w:p>
    <w:p w:rsidR="00715EF8" w:rsidRPr="00351706" w:rsidRDefault="00080202" w:rsidP="00351706">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351706">
        <w:rPr>
          <w:rFonts w:ascii="GHEA Grapalat" w:hAnsi="GHEA Grapalat"/>
          <w:color w:val="000000" w:themeColor="text1"/>
          <w:sz w:val="24"/>
          <w:szCs w:val="24"/>
        </w:rPr>
        <w:t>(1)</w:t>
      </w:r>
      <w:r w:rsidR="00351706">
        <w:rPr>
          <w:rFonts w:ascii="GHEA Grapalat" w:hAnsi="GHEA Grapalat"/>
          <w:color w:val="000000" w:themeColor="text1"/>
          <w:sz w:val="24"/>
          <w:szCs w:val="24"/>
        </w:rPr>
        <w:tab/>
      </w:r>
      <w:r w:rsidRPr="00351706">
        <w:rPr>
          <w:rFonts w:ascii="GHEA Grapalat" w:hAnsi="GHEA Grapalat"/>
          <w:color w:val="000000" w:themeColor="text1"/>
          <w:sz w:val="24"/>
          <w:szCs w:val="24"/>
        </w:rPr>
        <w:t>the export from the Republic of Armenian or transit transportation by the natural persons of goods from the list approved by point 1 of this Decision, as well as goods of personal use not exceeding the obvious commercial quantities established by Annex 1 of Decision of the Government of the Republic of Armenia No 171-N of 13 February 2020;</w:t>
      </w:r>
    </w:p>
    <w:p w:rsidR="00715EF8" w:rsidRDefault="00080202" w:rsidP="00351706">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351706">
        <w:rPr>
          <w:rFonts w:ascii="GHEA Grapalat" w:hAnsi="GHEA Grapalat"/>
          <w:color w:val="000000" w:themeColor="text1"/>
          <w:sz w:val="24"/>
          <w:szCs w:val="24"/>
        </w:rPr>
        <w:t>(2)</w:t>
      </w:r>
      <w:r w:rsidR="00351706">
        <w:rPr>
          <w:rFonts w:ascii="GHEA Grapalat" w:hAnsi="GHEA Grapalat"/>
          <w:color w:val="000000" w:themeColor="text1"/>
          <w:sz w:val="24"/>
          <w:szCs w:val="24"/>
        </w:rPr>
        <w:tab/>
      </w:r>
      <w:r w:rsidRPr="00351706">
        <w:rPr>
          <w:rFonts w:ascii="GHEA Grapalat" w:hAnsi="GHEA Grapalat"/>
          <w:color w:val="000000" w:themeColor="text1"/>
          <w:sz w:val="24"/>
          <w:szCs w:val="24"/>
        </w:rPr>
        <w:t>the goods under the list approved by point 1 of this Decision, imported or transported in transit to the Republic of Armenia for the purpose of organising exhibitions, cultural (including concert), and/or sports events, international forums, or state meetings, which, with the intention of returning, are exported from the Republic of Armenia or transported in transit to the country from where they were imported or transported in transit to the Republic of Armenia;</w:t>
      </w:r>
    </w:p>
    <w:p w:rsidR="00351706" w:rsidRPr="00351706" w:rsidRDefault="00351706" w:rsidP="00351706">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p>
    <w:p w:rsidR="00715EF8" w:rsidRPr="00351706" w:rsidRDefault="00080202" w:rsidP="00351706">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351706">
        <w:rPr>
          <w:rFonts w:ascii="GHEA Grapalat" w:hAnsi="GHEA Grapalat"/>
          <w:color w:val="000000" w:themeColor="text1"/>
          <w:sz w:val="24"/>
          <w:szCs w:val="24"/>
        </w:rPr>
        <w:lastRenderedPageBreak/>
        <w:t>(3)</w:t>
      </w:r>
      <w:r w:rsidR="00351706">
        <w:rPr>
          <w:rFonts w:ascii="GHEA Grapalat" w:hAnsi="GHEA Grapalat"/>
          <w:color w:val="000000" w:themeColor="text1"/>
          <w:sz w:val="24"/>
          <w:szCs w:val="24"/>
        </w:rPr>
        <w:tab/>
      </w:r>
      <w:r w:rsidRPr="00351706">
        <w:rPr>
          <w:rFonts w:ascii="GHEA Grapalat" w:hAnsi="GHEA Grapalat"/>
          <w:color w:val="000000" w:themeColor="text1"/>
          <w:sz w:val="24"/>
          <w:szCs w:val="24"/>
        </w:rPr>
        <w:t>the goods under the list approved by point 1 of this Decision, imported or transported in transit to the Republic of Armenia, which, due to non-compliance with import or transit transportation conditions (including quantity, quality and(or) other similar conditions) or for the purpose of replacement, repair within the scope of the transactions are, with the intention of returning, exported from the Republic of Armenia or transported to the country from where they were imported or transported to the Republic of Armenia.</w:t>
      </w:r>
    </w:p>
    <w:p w:rsidR="00715EF8" w:rsidRPr="00351706" w:rsidRDefault="00616F6C" w:rsidP="00351706">
      <w:pPr>
        <w:pStyle w:val="Bodytext90"/>
        <w:shd w:val="clear" w:color="auto" w:fill="auto"/>
        <w:spacing w:after="160" w:line="360" w:lineRule="auto"/>
        <w:ind w:left="1134" w:firstLine="0"/>
        <w:jc w:val="both"/>
        <w:rPr>
          <w:rFonts w:ascii="GHEA Grapalat" w:hAnsi="GHEA Grapalat"/>
          <w:color w:val="000000" w:themeColor="text1"/>
          <w:sz w:val="24"/>
          <w:szCs w:val="24"/>
        </w:rPr>
      </w:pPr>
      <w:r w:rsidRPr="00351706">
        <w:rPr>
          <w:rFonts w:ascii="GHEA Grapalat" w:hAnsi="GHEA Grapalat"/>
          <w:color w:val="000000" w:themeColor="text1"/>
          <w:sz w:val="24"/>
          <w:szCs w:val="24"/>
        </w:rPr>
        <w:t>(</w:t>
      </w:r>
      <w:proofErr w:type="gramStart"/>
      <w:r w:rsidRPr="00351706">
        <w:rPr>
          <w:rFonts w:ascii="GHEA Grapalat" w:hAnsi="GHEA Grapalat"/>
          <w:color w:val="000000" w:themeColor="text1"/>
          <w:sz w:val="24"/>
          <w:szCs w:val="24"/>
        </w:rPr>
        <w:t>point</w:t>
      </w:r>
      <w:proofErr w:type="gramEnd"/>
      <w:r w:rsidRPr="00351706">
        <w:rPr>
          <w:rFonts w:ascii="GHEA Grapalat" w:hAnsi="GHEA Grapalat"/>
          <w:color w:val="000000" w:themeColor="text1"/>
          <w:sz w:val="24"/>
          <w:szCs w:val="24"/>
        </w:rPr>
        <w:t xml:space="preserve"> 3 edited by N</w:t>
      </w:r>
      <w:r w:rsidR="001C3675" w:rsidRPr="00351706">
        <w:rPr>
          <w:rFonts w:ascii="GHEA Grapalat" w:hAnsi="GHEA Grapalat"/>
          <w:color w:val="000000" w:themeColor="text1"/>
          <w:sz w:val="24"/>
          <w:szCs w:val="24"/>
          <w:lang w:val="en-US"/>
        </w:rPr>
        <w:t>o</w:t>
      </w:r>
      <w:r w:rsidRPr="00351706">
        <w:rPr>
          <w:rFonts w:ascii="GHEA Grapalat" w:hAnsi="GHEA Grapalat"/>
          <w:color w:val="000000" w:themeColor="text1"/>
          <w:sz w:val="24"/>
          <w:szCs w:val="24"/>
        </w:rPr>
        <w:t xml:space="preserve"> 2172-N of 14 December 2023)</w:t>
      </w:r>
    </w:p>
    <w:p w:rsidR="00715EF8" w:rsidRPr="00351706" w:rsidRDefault="00080202" w:rsidP="00351706">
      <w:pPr>
        <w:pStyle w:val="Bodytext0"/>
        <w:shd w:val="clear" w:color="auto" w:fill="auto"/>
        <w:tabs>
          <w:tab w:val="left" w:pos="567"/>
        </w:tabs>
        <w:spacing w:after="160" w:line="360" w:lineRule="auto"/>
        <w:ind w:firstLine="0"/>
        <w:jc w:val="both"/>
        <w:rPr>
          <w:rFonts w:ascii="GHEA Grapalat" w:hAnsi="GHEA Grapalat"/>
          <w:color w:val="000000" w:themeColor="text1"/>
          <w:sz w:val="24"/>
          <w:szCs w:val="24"/>
        </w:rPr>
      </w:pPr>
      <w:r w:rsidRPr="00351706">
        <w:rPr>
          <w:rFonts w:ascii="GHEA Grapalat" w:hAnsi="GHEA Grapalat"/>
          <w:color w:val="000000" w:themeColor="text1"/>
          <w:sz w:val="24"/>
          <w:szCs w:val="24"/>
        </w:rPr>
        <w:t>4.</w:t>
      </w:r>
      <w:r w:rsidR="00351706">
        <w:rPr>
          <w:rFonts w:ascii="GHEA Grapalat" w:hAnsi="GHEA Grapalat"/>
          <w:color w:val="000000" w:themeColor="text1"/>
          <w:sz w:val="24"/>
          <w:szCs w:val="24"/>
        </w:rPr>
        <w:tab/>
      </w:r>
      <w:r w:rsidRPr="00351706">
        <w:rPr>
          <w:rFonts w:ascii="GHEA Grapalat" w:hAnsi="GHEA Grapalat"/>
          <w:color w:val="000000" w:themeColor="text1"/>
          <w:sz w:val="24"/>
          <w:szCs w:val="24"/>
        </w:rPr>
        <w:t>This Decision shall enter into force on the day following its official promulgation.</w:t>
      </w:r>
    </w:p>
    <w:p w:rsidR="00063474" w:rsidRDefault="00063474" w:rsidP="00351706">
      <w:pPr>
        <w:pStyle w:val="Bodytext0"/>
        <w:shd w:val="clear" w:color="auto" w:fill="auto"/>
        <w:spacing w:after="160" w:line="360" w:lineRule="auto"/>
        <w:ind w:firstLine="567"/>
        <w:jc w:val="both"/>
        <w:rPr>
          <w:rFonts w:ascii="GHEA Grapalat" w:hAnsi="GHEA Grapalat"/>
          <w:color w:val="000000" w:themeColor="text1"/>
          <w:sz w:val="24"/>
          <w:szCs w:val="24"/>
        </w:rPr>
      </w:pPr>
    </w:p>
    <w:p w:rsidR="002952BE" w:rsidRPr="00351706" w:rsidRDefault="002952BE" w:rsidP="00351706">
      <w:pPr>
        <w:pStyle w:val="Bodytext0"/>
        <w:shd w:val="clear" w:color="auto" w:fill="auto"/>
        <w:spacing w:after="160" w:line="360" w:lineRule="auto"/>
        <w:ind w:firstLine="567"/>
        <w:jc w:val="both"/>
        <w:rPr>
          <w:rFonts w:ascii="GHEA Grapalat" w:hAnsi="GHEA Grapalat"/>
          <w:color w:val="000000" w:themeColor="text1"/>
          <w:sz w:val="24"/>
          <w:szCs w:val="24"/>
        </w:rPr>
      </w:pPr>
    </w:p>
    <w:tbl>
      <w:tblPr>
        <w:tblOverlap w:val="never"/>
        <w:tblW w:w="9439" w:type="dxa"/>
        <w:jc w:val="center"/>
        <w:tblInd w:w="944" w:type="dxa"/>
        <w:tblLayout w:type="fixed"/>
        <w:tblCellMar>
          <w:left w:w="10" w:type="dxa"/>
          <w:right w:w="10" w:type="dxa"/>
        </w:tblCellMar>
        <w:tblLook w:val="04A0"/>
      </w:tblPr>
      <w:tblGrid>
        <w:gridCol w:w="3874"/>
        <w:gridCol w:w="3136"/>
        <w:gridCol w:w="2429"/>
      </w:tblGrid>
      <w:tr w:rsidR="00715EF8" w:rsidRPr="00351706" w:rsidTr="00351706">
        <w:trPr>
          <w:jc w:val="center"/>
        </w:trPr>
        <w:tc>
          <w:tcPr>
            <w:tcW w:w="3874" w:type="dxa"/>
            <w:shd w:val="clear" w:color="auto" w:fill="FFFFFF"/>
            <w:vAlign w:val="center"/>
          </w:tcPr>
          <w:p w:rsidR="00715EF8" w:rsidRPr="00351706" w:rsidRDefault="00616F6C" w:rsidP="00351706">
            <w:pPr>
              <w:pStyle w:val="Other0"/>
              <w:shd w:val="clear" w:color="auto" w:fill="auto"/>
              <w:spacing w:after="160" w:line="360" w:lineRule="auto"/>
              <w:jc w:val="center"/>
              <w:rPr>
                <w:rFonts w:ascii="GHEA Grapalat" w:hAnsi="GHEA Grapalat"/>
                <w:color w:val="000000" w:themeColor="text1"/>
                <w:sz w:val="24"/>
                <w:szCs w:val="24"/>
              </w:rPr>
            </w:pPr>
            <w:r w:rsidRPr="00351706">
              <w:rPr>
                <w:rFonts w:ascii="GHEA Grapalat" w:hAnsi="GHEA Grapalat"/>
                <w:b/>
                <w:color w:val="000000" w:themeColor="text1"/>
                <w:sz w:val="24"/>
                <w:szCs w:val="24"/>
              </w:rPr>
              <w:t xml:space="preserve">Deputy Prime Minister </w:t>
            </w:r>
            <w:r w:rsidR="00351706">
              <w:rPr>
                <w:rFonts w:ascii="GHEA Grapalat" w:hAnsi="GHEA Grapalat"/>
                <w:b/>
                <w:color w:val="000000" w:themeColor="text1"/>
                <w:sz w:val="24"/>
                <w:szCs w:val="24"/>
              </w:rPr>
              <w:br/>
            </w:r>
            <w:r w:rsidRPr="00351706">
              <w:rPr>
                <w:rFonts w:ascii="GHEA Grapalat" w:hAnsi="GHEA Grapalat"/>
                <w:b/>
                <w:color w:val="000000" w:themeColor="text1"/>
                <w:sz w:val="24"/>
                <w:szCs w:val="24"/>
              </w:rPr>
              <w:t>of the Republic of Armenia</w:t>
            </w:r>
          </w:p>
        </w:tc>
        <w:tc>
          <w:tcPr>
            <w:tcW w:w="3136" w:type="dxa"/>
            <w:shd w:val="clear" w:color="auto" w:fill="FFFFFF"/>
          </w:tcPr>
          <w:p w:rsidR="00715EF8" w:rsidRPr="00351706" w:rsidRDefault="00715EF8" w:rsidP="00351706">
            <w:pPr>
              <w:spacing w:after="160" w:line="360" w:lineRule="auto"/>
              <w:rPr>
                <w:rFonts w:ascii="GHEA Grapalat" w:hAnsi="GHEA Grapalat"/>
                <w:color w:val="000000" w:themeColor="text1"/>
              </w:rPr>
            </w:pPr>
          </w:p>
        </w:tc>
        <w:tc>
          <w:tcPr>
            <w:tcW w:w="2429" w:type="dxa"/>
            <w:shd w:val="clear" w:color="auto" w:fill="FFFFFF"/>
            <w:vAlign w:val="bottom"/>
          </w:tcPr>
          <w:p w:rsidR="00715EF8" w:rsidRPr="00351706" w:rsidRDefault="00616F6C" w:rsidP="00351706">
            <w:pPr>
              <w:pStyle w:val="Other0"/>
              <w:shd w:val="clear" w:color="auto" w:fill="auto"/>
              <w:spacing w:after="160" w:line="360" w:lineRule="auto"/>
              <w:ind w:right="160"/>
              <w:jc w:val="right"/>
              <w:rPr>
                <w:rFonts w:ascii="GHEA Grapalat" w:hAnsi="GHEA Grapalat"/>
                <w:color w:val="000000" w:themeColor="text1"/>
                <w:sz w:val="24"/>
                <w:szCs w:val="24"/>
              </w:rPr>
            </w:pPr>
            <w:r w:rsidRPr="00351706">
              <w:rPr>
                <w:rFonts w:ascii="GHEA Grapalat" w:hAnsi="GHEA Grapalat"/>
                <w:b/>
                <w:color w:val="000000" w:themeColor="text1"/>
                <w:sz w:val="24"/>
                <w:szCs w:val="24"/>
              </w:rPr>
              <w:t>T. Khachatryan</w:t>
            </w:r>
          </w:p>
        </w:tc>
      </w:tr>
      <w:tr w:rsidR="00080202" w:rsidRPr="00351706" w:rsidTr="00351706">
        <w:trPr>
          <w:jc w:val="center"/>
        </w:trPr>
        <w:tc>
          <w:tcPr>
            <w:tcW w:w="3874" w:type="dxa"/>
            <w:shd w:val="clear" w:color="auto" w:fill="FFFFFF"/>
            <w:vAlign w:val="center"/>
          </w:tcPr>
          <w:p w:rsidR="00080202" w:rsidRPr="00351706" w:rsidRDefault="00080202" w:rsidP="00351706">
            <w:pPr>
              <w:pStyle w:val="Other0"/>
              <w:shd w:val="clear" w:color="auto" w:fill="auto"/>
              <w:spacing w:after="160" w:line="360" w:lineRule="auto"/>
              <w:jc w:val="center"/>
              <w:rPr>
                <w:rFonts w:ascii="GHEA Grapalat" w:hAnsi="GHEA Grapalat"/>
                <w:b/>
                <w:bCs/>
                <w:color w:val="000000" w:themeColor="text1"/>
                <w:sz w:val="24"/>
                <w:szCs w:val="24"/>
              </w:rPr>
            </w:pPr>
            <w:r w:rsidRPr="00351706">
              <w:rPr>
                <w:rFonts w:ascii="GHEA Grapalat" w:hAnsi="GHEA Grapalat"/>
                <w:color w:val="000000" w:themeColor="text1"/>
                <w:sz w:val="24"/>
                <w:szCs w:val="24"/>
              </w:rPr>
              <w:t>Yerevan</w:t>
            </w:r>
          </w:p>
        </w:tc>
        <w:tc>
          <w:tcPr>
            <w:tcW w:w="3136" w:type="dxa"/>
            <w:shd w:val="clear" w:color="auto" w:fill="FFFFFF"/>
          </w:tcPr>
          <w:p w:rsidR="00080202" w:rsidRPr="00351706" w:rsidRDefault="00080202" w:rsidP="00351706">
            <w:pPr>
              <w:spacing w:after="160" w:line="360" w:lineRule="auto"/>
              <w:rPr>
                <w:rFonts w:ascii="GHEA Grapalat" w:hAnsi="GHEA Grapalat"/>
                <w:color w:val="000000" w:themeColor="text1"/>
              </w:rPr>
            </w:pPr>
          </w:p>
        </w:tc>
        <w:tc>
          <w:tcPr>
            <w:tcW w:w="2429" w:type="dxa"/>
            <w:shd w:val="clear" w:color="auto" w:fill="FFFFFF"/>
            <w:vAlign w:val="center"/>
          </w:tcPr>
          <w:p w:rsidR="00080202" w:rsidRPr="00351706" w:rsidRDefault="00080202" w:rsidP="00351706">
            <w:pPr>
              <w:pStyle w:val="Other0"/>
              <w:shd w:val="clear" w:color="auto" w:fill="auto"/>
              <w:spacing w:after="160" w:line="360" w:lineRule="auto"/>
              <w:ind w:right="160"/>
              <w:jc w:val="right"/>
              <w:rPr>
                <w:rFonts w:ascii="GHEA Grapalat" w:hAnsi="GHEA Grapalat"/>
                <w:b/>
                <w:bCs/>
                <w:color w:val="000000" w:themeColor="text1"/>
                <w:sz w:val="24"/>
                <w:szCs w:val="24"/>
              </w:rPr>
            </w:pPr>
          </w:p>
        </w:tc>
      </w:tr>
    </w:tbl>
    <w:p w:rsidR="00351706" w:rsidRDefault="00351706" w:rsidP="00351706">
      <w:pPr>
        <w:pStyle w:val="Bodytext70"/>
        <w:shd w:val="clear" w:color="auto" w:fill="auto"/>
        <w:spacing w:after="160" w:line="360" w:lineRule="auto"/>
        <w:ind w:left="6237"/>
        <w:jc w:val="center"/>
        <w:rPr>
          <w:rFonts w:ascii="GHEA Grapalat" w:hAnsi="GHEA Grapalat"/>
          <w:color w:val="000000" w:themeColor="text1"/>
          <w:sz w:val="24"/>
          <w:szCs w:val="24"/>
        </w:rPr>
      </w:pPr>
    </w:p>
    <w:p w:rsidR="002952BE" w:rsidRDefault="002952BE" w:rsidP="00351706">
      <w:pPr>
        <w:pStyle w:val="Bodytext70"/>
        <w:shd w:val="clear" w:color="auto" w:fill="auto"/>
        <w:spacing w:after="160" w:line="360" w:lineRule="auto"/>
        <w:ind w:left="6237"/>
        <w:jc w:val="center"/>
        <w:rPr>
          <w:rFonts w:ascii="GHEA Grapalat" w:hAnsi="GHEA Grapalat"/>
          <w:color w:val="000000" w:themeColor="text1"/>
          <w:sz w:val="24"/>
          <w:szCs w:val="24"/>
        </w:rPr>
      </w:pPr>
    </w:p>
    <w:p w:rsidR="002952BE" w:rsidRDefault="002952BE" w:rsidP="00351706">
      <w:pPr>
        <w:pStyle w:val="Bodytext70"/>
        <w:shd w:val="clear" w:color="auto" w:fill="auto"/>
        <w:spacing w:after="160" w:line="360" w:lineRule="auto"/>
        <w:ind w:left="6237"/>
        <w:jc w:val="center"/>
        <w:rPr>
          <w:rFonts w:ascii="GHEA Grapalat" w:hAnsi="GHEA Grapalat"/>
          <w:color w:val="000000" w:themeColor="text1"/>
          <w:sz w:val="24"/>
          <w:szCs w:val="24"/>
        </w:rPr>
      </w:pPr>
    </w:p>
    <w:p w:rsidR="00715EF8" w:rsidRPr="00351706" w:rsidRDefault="00616F6C" w:rsidP="00351706">
      <w:pPr>
        <w:pStyle w:val="Bodytext70"/>
        <w:shd w:val="clear" w:color="auto" w:fill="auto"/>
        <w:spacing w:after="160" w:line="360" w:lineRule="auto"/>
        <w:ind w:left="6237"/>
        <w:jc w:val="center"/>
        <w:rPr>
          <w:rFonts w:ascii="GHEA Grapalat" w:hAnsi="GHEA Grapalat"/>
          <w:color w:val="000000" w:themeColor="text1"/>
          <w:sz w:val="20"/>
          <w:szCs w:val="24"/>
        </w:rPr>
      </w:pPr>
      <w:r w:rsidRPr="00351706">
        <w:rPr>
          <w:rFonts w:ascii="GHEA Grapalat" w:hAnsi="GHEA Grapalat"/>
          <w:color w:val="000000" w:themeColor="text1"/>
          <w:sz w:val="20"/>
          <w:szCs w:val="24"/>
        </w:rPr>
        <w:t>25 May 2023</w:t>
      </w:r>
    </w:p>
    <w:p w:rsidR="00715EF8" w:rsidRPr="00351706" w:rsidRDefault="00616F6C" w:rsidP="00351706">
      <w:pPr>
        <w:pStyle w:val="Bodytext40"/>
        <w:shd w:val="clear" w:color="auto" w:fill="auto"/>
        <w:spacing w:after="160" w:line="360" w:lineRule="auto"/>
        <w:ind w:left="6237"/>
        <w:rPr>
          <w:rFonts w:ascii="GHEA Grapalat" w:hAnsi="GHEA Grapalat"/>
          <w:color w:val="000000" w:themeColor="text1"/>
          <w:sz w:val="24"/>
          <w:szCs w:val="24"/>
        </w:rPr>
      </w:pPr>
      <w:r w:rsidRPr="00351706">
        <w:rPr>
          <w:rFonts w:ascii="GHEA Grapalat" w:hAnsi="GHEA Grapalat"/>
          <w:color w:val="000000" w:themeColor="text1"/>
          <w:sz w:val="20"/>
          <w:szCs w:val="24"/>
        </w:rPr>
        <w:t xml:space="preserve">CERTIFIED </w:t>
      </w:r>
      <w:r w:rsidR="00351706">
        <w:rPr>
          <w:rFonts w:ascii="GHEA Grapalat" w:hAnsi="GHEA Grapalat"/>
          <w:color w:val="000000" w:themeColor="text1"/>
          <w:sz w:val="20"/>
          <w:szCs w:val="24"/>
        </w:rPr>
        <w:br/>
      </w:r>
      <w:r w:rsidRPr="00351706">
        <w:rPr>
          <w:rFonts w:ascii="GHEA Grapalat" w:hAnsi="GHEA Grapalat"/>
          <w:color w:val="000000" w:themeColor="text1"/>
          <w:sz w:val="20"/>
          <w:szCs w:val="24"/>
        </w:rPr>
        <w:t>BY ELECTRONIC SIGNATUR</w:t>
      </w:r>
      <w:r w:rsidRPr="00351706">
        <w:rPr>
          <w:rFonts w:ascii="GHEA Grapalat" w:hAnsi="GHEA Grapalat"/>
          <w:color w:val="000000" w:themeColor="text1"/>
          <w:sz w:val="24"/>
          <w:szCs w:val="24"/>
        </w:rPr>
        <w:t>E</w:t>
      </w:r>
    </w:p>
    <w:p w:rsidR="00351706" w:rsidRDefault="00351706">
      <w:pPr>
        <w:rPr>
          <w:rFonts w:ascii="GHEA Grapalat" w:eastAsia="Arial" w:hAnsi="GHEA Grapalat" w:cs="Arial"/>
          <w:color w:val="000000" w:themeColor="text1"/>
        </w:rPr>
      </w:pPr>
      <w:r>
        <w:rPr>
          <w:rFonts w:ascii="GHEA Grapalat" w:hAnsi="GHEA Grapalat"/>
          <w:color w:val="000000" w:themeColor="text1"/>
        </w:rPr>
        <w:br w:type="page"/>
      </w:r>
    </w:p>
    <w:p w:rsidR="00715EF8" w:rsidRPr="00351706" w:rsidRDefault="00616F6C" w:rsidP="00351706">
      <w:pPr>
        <w:pStyle w:val="Bodytext40"/>
        <w:shd w:val="clear" w:color="auto" w:fill="auto"/>
        <w:spacing w:after="160" w:line="360" w:lineRule="auto"/>
        <w:ind w:left="5103"/>
        <w:rPr>
          <w:rFonts w:ascii="GHEA Grapalat" w:hAnsi="GHEA Grapalat"/>
          <w:color w:val="000000" w:themeColor="text1"/>
          <w:sz w:val="24"/>
          <w:szCs w:val="24"/>
        </w:rPr>
      </w:pPr>
      <w:r w:rsidRPr="00351706">
        <w:rPr>
          <w:rFonts w:ascii="GHEA Grapalat" w:hAnsi="GHEA Grapalat"/>
          <w:b/>
          <w:color w:val="000000" w:themeColor="text1"/>
          <w:sz w:val="24"/>
          <w:szCs w:val="24"/>
        </w:rPr>
        <w:lastRenderedPageBreak/>
        <w:t>Annex</w:t>
      </w:r>
    </w:p>
    <w:p w:rsidR="00715EF8" w:rsidRPr="00351706" w:rsidRDefault="00616F6C" w:rsidP="00351706">
      <w:pPr>
        <w:pStyle w:val="Bodytext40"/>
        <w:shd w:val="clear" w:color="auto" w:fill="auto"/>
        <w:spacing w:after="160" w:line="360" w:lineRule="auto"/>
        <w:ind w:left="5103"/>
        <w:rPr>
          <w:rFonts w:ascii="GHEA Grapalat" w:hAnsi="GHEA Grapalat"/>
          <w:b/>
          <w:bCs/>
          <w:color w:val="000000" w:themeColor="text1"/>
          <w:sz w:val="24"/>
          <w:szCs w:val="24"/>
        </w:rPr>
      </w:pPr>
      <w:r w:rsidRPr="00351706">
        <w:rPr>
          <w:rFonts w:ascii="GHEA Grapalat" w:hAnsi="GHEA Grapalat"/>
          <w:b/>
          <w:color w:val="000000" w:themeColor="text1"/>
          <w:sz w:val="24"/>
          <w:szCs w:val="24"/>
        </w:rPr>
        <w:t xml:space="preserve">To Decision of the Government </w:t>
      </w:r>
      <w:r w:rsidR="00351706">
        <w:rPr>
          <w:rFonts w:ascii="GHEA Grapalat" w:hAnsi="GHEA Grapalat"/>
          <w:b/>
          <w:color w:val="000000" w:themeColor="text1"/>
          <w:sz w:val="24"/>
          <w:szCs w:val="24"/>
        </w:rPr>
        <w:br/>
      </w:r>
      <w:r w:rsidRPr="00351706">
        <w:rPr>
          <w:rFonts w:ascii="GHEA Grapalat" w:hAnsi="GHEA Grapalat"/>
          <w:b/>
          <w:color w:val="000000" w:themeColor="text1"/>
          <w:sz w:val="24"/>
          <w:szCs w:val="24"/>
        </w:rPr>
        <w:t xml:space="preserve">of the Republic of Armenia </w:t>
      </w:r>
      <w:r w:rsidR="00351706">
        <w:rPr>
          <w:rFonts w:ascii="GHEA Grapalat" w:hAnsi="GHEA Grapalat"/>
          <w:b/>
          <w:color w:val="000000" w:themeColor="text1"/>
          <w:sz w:val="24"/>
          <w:szCs w:val="24"/>
        </w:rPr>
        <w:br/>
      </w:r>
      <w:r w:rsidRPr="00351706">
        <w:rPr>
          <w:rFonts w:ascii="GHEA Grapalat" w:hAnsi="GHEA Grapalat"/>
          <w:b/>
          <w:color w:val="000000" w:themeColor="text1"/>
          <w:sz w:val="24"/>
          <w:szCs w:val="24"/>
        </w:rPr>
        <w:t>No 808-N of 25 May 2023</w:t>
      </w:r>
    </w:p>
    <w:p w:rsidR="00080202" w:rsidRPr="00351706" w:rsidRDefault="00080202" w:rsidP="00351706">
      <w:pPr>
        <w:pStyle w:val="Bodytext40"/>
        <w:shd w:val="clear" w:color="auto" w:fill="auto"/>
        <w:spacing w:after="160" w:line="360" w:lineRule="auto"/>
        <w:ind w:left="5670"/>
        <w:rPr>
          <w:rFonts w:ascii="GHEA Grapalat" w:hAnsi="GHEA Grapalat"/>
          <w:color w:val="000000" w:themeColor="text1"/>
          <w:sz w:val="24"/>
          <w:szCs w:val="24"/>
        </w:rPr>
      </w:pPr>
    </w:p>
    <w:p w:rsidR="00715EF8" w:rsidRPr="00351706" w:rsidRDefault="00616F6C" w:rsidP="00351706">
      <w:pPr>
        <w:pStyle w:val="Bodytext0"/>
        <w:shd w:val="clear" w:color="auto" w:fill="auto"/>
        <w:spacing w:after="160" w:line="360" w:lineRule="auto"/>
        <w:ind w:firstLine="0"/>
        <w:jc w:val="center"/>
        <w:rPr>
          <w:rFonts w:ascii="GHEA Grapalat" w:hAnsi="GHEA Grapalat"/>
          <w:color w:val="000000" w:themeColor="text1"/>
          <w:sz w:val="24"/>
          <w:szCs w:val="24"/>
        </w:rPr>
      </w:pPr>
      <w:r w:rsidRPr="00351706">
        <w:rPr>
          <w:rFonts w:ascii="GHEA Grapalat" w:hAnsi="GHEA Grapalat"/>
          <w:b/>
          <w:color w:val="000000" w:themeColor="text1"/>
          <w:sz w:val="24"/>
          <w:szCs w:val="24"/>
        </w:rPr>
        <w:t>LIST</w:t>
      </w:r>
    </w:p>
    <w:p w:rsidR="00715EF8" w:rsidRPr="00351706" w:rsidRDefault="00616F6C" w:rsidP="00351706">
      <w:pPr>
        <w:pStyle w:val="Bodytext0"/>
        <w:shd w:val="clear" w:color="auto" w:fill="auto"/>
        <w:spacing w:after="160" w:line="360" w:lineRule="auto"/>
        <w:ind w:firstLine="0"/>
        <w:jc w:val="center"/>
        <w:rPr>
          <w:rFonts w:ascii="GHEA Grapalat" w:hAnsi="GHEA Grapalat"/>
          <w:b/>
          <w:color w:val="000000" w:themeColor="text1"/>
          <w:sz w:val="24"/>
          <w:szCs w:val="24"/>
          <w:lang w:val="en-US"/>
        </w:rPr>
      </w:pPr>
      <w:r w:rsidRPr="00351706">
        <w:rPr>
          <w:rFonts w:ascii="GHEA Grapalat" w:hAnsi="GHEA Grapalat"/>
          <w:b/>
          <w:color w:val="000000" w:themeColor="text1"/>
          <w:sz w:val="24"/>
          <w:szCs w:val="24"/>
        </w:rPr>
        <w:t xml:space="preserve">OF GOODS, WHICH AS A RESULT OF A CERTAIN TRANSFORMATION, MAY BECOME CONTROLLED ITEMS WITHIN THE MEANING OF LAW HO-42-N </w:t>
      </w:r>
      <w:r w:rsidR="00351706">
        <w:rPr>
          <w:rFonts w:ascii="GHEA Grapalat" w:hAnsi="GHEA Grapalat"/>
          <w:b/>
          <w:color w:val="000000" w:themeColor="text1"/>
          <w:sz w:val="24"/>
          <w:szCs w:val="24"/>
        </w:rPr>
        <w:br/>
      </w:r>
      <w:r w:rsidRPr="00351706">
        <w:rPr>
          <w:rFonts w:ascii="GHEA Grapalat" w:hAnsi="GHEA Grapalat"/>
          <w:b/>
          <w:color w:val="000000" w:themeColor="text1"/>
          <w:sz w:val="24"/>
          <w:szCs w:val="24"/>
        </w:rPr>
        <w:t xml:space="preserve">"ON THE CONTROL OVER THE EXPORT OF DUAL-USE ITEMS, TRANSIT TRANSPORTATION THEREOF THROUGH THE TERRITORY </w:t>
      </w:r>
      <w:r w:rsidR="002952BE">
        <w:rPr>
          <w:rFonts w:ascii="GHEA Grapalat" w:hAnsi="GHEA Grapalat"/>
          <w:b/>
          <w:color w:val="000000" w:themeColor="text1"/>
          <w:sz w:val="24"/>
          <w:szCs w:val="24"/>
        </w:rPr>
        <w:br/>
      </w:r>
      <w:r w:rsidRPr="00351706">
        <w:rPr>
          <w:rFonts w:ascii="GHEA Grapalat" w:hAnsi="GHEA Grapalat"/>
          <w:b/>
          <w:color w:val="000000" w:themeColor="text1"/>
          <w:sz w:val="24"/>
          <w:szCs w:val="24"/>
        </w:rPr>
        <w:t xml:space="preserve">OF THE REPUBLIC OF ARMENIA, </w:t>
      </w:r>
      <w:r w:rsidR="001C3675" w:rsidRPr="00351706">
        <w:rPr>
          <w:rFonts w:ascii="GHEA Grapalat" w:hAnsi="GHEA Grapalat"/>
          <w:b/>
          <w:color w:val="000000" w:themeColor="text1"/>
          <w:sz w:val="24"/>
          <w:szCs w:val="24"/>
          <w:lang w:val="en-US"/>
        </w:rPr>
        <w:t xml:space="preserve">AS WELL AS </w:t>
      </w:r>
      <w:r w:rsidRPr="00351706">
        <w:rPr>
          <w:rFonts w:ascii="GHEA Grapalat" w:hAnsi="GHEA Grapalat"/>
          <w:b/>
          <w:color w:val="000000" w:themeColor="text1"/>
          <w:sz w:val="24"/>
          <w:szCs w:val="24"/>
        </w:rPr>
        <w:t>THE TRANSFER OF DUAL-USE INFORMATION AND RESULTS OF INTELLECTUAL ACTIVITY"</w:t>
      </w:r>
    </w:p>
    <w:tbl>
      <w:tblPr>
        <w:tblOverlap w:val="never"/>
        <w:tblW w:w="9415" w:type="dxa"/>
        <w:tblLayout w:type="fixed"/>
        <w:tblCellMar>
          <w:left w:w="10" w:type="dxa"/>
          <w:right w:w="10" w:type="dxa"/>
        </w:tblCellMar>
        <w:tblLook w:val="04A0"/>
      </w:tblPr>
      <w:tblGrid>
        <w:gridCol w:w="1990"/>
        <w:gridCol w:w="7425"/>
      </w:tblGrid>
      <w:tr w:rsidR="00715EF8" w:rsidRPr="002952BE" w:rsidTr="002952BE">
        <w:trPr>
          <w:tblHeader/>
        </w:trPr>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GNF EA group</w:t>
            </w:r>
          </w:p>
        </w:tc>
        <w:tc>
          <w:tcPr>
            <w:tcW w:w="7425" w:type="dxa"/>
            <w:tcBorders>
              <w:top w:val="single" w:sz="4" w:space="0" w:color="auto"/>
              <w:left w:val="single" w:sz="4" w:space="0" w:color="auto"/>
              <w:right w:val="single" w:sz="4" w:space="0" w:color="auto"/>
            </w:tcBorders>
            <w:shd w:val="clear" w:color="auto" w:fill="FFFFFF"/>
            <w:vAlign w:val="center"/>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Description</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8457 10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Metalworking processing centres</w:t>
            </w:r>
          </w:p>
        </w:tc>
      </w:tr>
      <w:tr w:rsidR="00715EF8" w:rsidRPr="002952BE" w:rsidTr="0045109A">
        <w:tc>
          <w:tcPr>
            <w:tcW w:w="1990" w:type="dxa"/>
            <w:tcBorders>
              <w:top w:val="single" w:sz="4" w:space="0" w:color="auto"/>
              <w:left w:val="single" w:sz="4" w:space="0" w:color="auto"/>
            </w:tcBorders>
            <w:shd w:val="clear" w:color="auto" w:fill="FFFFFF"/>
            <w:vAlign w:val="center"/>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8458 11</w:t>
            </w:r>
          </w:p>
        </w:tc>
        <w:tc>
          <w:tcPr>
            <w:tcW w:w="7425" w:type="dxa"/>
            <w:tcBorders>
              <w:top w:val="single" w:sz="4" w:space="0" w:color="auto"/>
              <w:left w:val="single" w:sz="4" w:space="0" w:color="auto"/>
              <w:right w:val="single" w:sz="4" w:space="0" w:color="auto"/>
            </w:tcBorders>
            <w:shd w:val="clear" w:color="auto" w:fill="FFFFFF"/>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Horizontal lathes for metal cutting with digital software control</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8458 91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Horizontal lathes with digital software control other </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8459 61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Milling machines with digital software control other</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8466 93</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Parts and accessories for the machine units of headings 8456-8461</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8471 50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Data processing blocks - other than those described in sub-headings</w:t>
            </w:r>
            <w:r w:rsidR="00351706" w:rsidRPr="002952BE">
              <w:rPr>
                <w:rFonts w:ascii="GHEA Grapalat" w:hAnsi="GHEA Grapalat"/>
                <w:color w:val="000000" w:themeColor="text1"/>
                <w:sz w:val="20"/>
                <w:szCs w:val="20"/>
              </w:rPr>
              <w:t xml:space="preserve"> </w:t>
            </w:r>
            <w:r w:rsidRPr="002952BE">
              <w:rPr>
                <w:rFonts w:ascii="GHEA Grapalat" w:hAnsi="GHEA Grapalat"/>
                <w:color w:val="000000" w:themeColor="text1"/>
                <w:sz w:val="20"/>
                <w:szCs w:val="20"/>
              </w:rPr>
              <w:t>8471 41 or 8471 49,</w:t>
            </w:r>
            <w:r w:rsidR="00351706" w:rsidRPr="002952BE">
              <w:rPr>
                <w:rFonts w:ascii="GHEA Grapalat" w:hAnsi="GHEA Grapalat"/>
                <w:color w:val="000000" w:themeColor="text1"/>
                <w:sz w:val="20"/>
                <w:szCs w:val="20"/>
              </w:rPr>
              <w:t xml:space="preserve"> </w:t>
            </w:r>
            <w:r w:rsidRPr="002952BE">
              <w:rPr>
                <w:rFonts w:ascii="GHEA Grapalat" w:hAnsi="GHEA Grapalat"/>
                <w:color w:val="000000" w:themeColor="text1"/>
                <w:sz w:val="20"/>
                <w:szCs w:val="20"/>
              </w:rPr>
              <w:t>memory devices containing one or two appliances or not containing any in one body: storage devices, input devices, output devices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8471 80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devices of computing machines (data processing devices, input and output devices, and storage devices)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8482 10</w:t>
            </w:r>
          </w:p>
        </w:tc>
        <w:tc>
          <w:tcPr>
            <w:tcW w:w="7425" w:type="dxa"/>
            <w:tcBorders>
              <w:top w:val="single" w:sz="4" w:space="0" w:color="auto"/>
              <w:left w:val="single" w:sz="4" w:space="0" w:color="auto"/>
              <w:right w:val="single" w:sz="4" w:space="0" w:color="auto"/>
            </w:tcBorders>
            <w:shd w:val="clear" w:color="auto" w:fill="FFFFFF"/>
            <w:vAlign w:val="center"/>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Ball bearings </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8482 20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Tapered roller bearings, including inner tapered rings assembled with rollers and separators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8482 30</w:t>
            </w:r>
          </w:p>
        </w:tc>
        <w:tc>
          <w:tcPr>
            <w:tcW w:w="7425" w:type="dxa"/>
            <w:tcBorders>
              <w:top w:val="single" w:sz="4" w:space="0" w:color="auto"/>
              <w:left w:val="single" w:sz="4" w:space="0" w:color="auto"/>
              <w:right w:val="single" w:sz="4" w:space="0" w:color="auto"/>
            </w:tcBorders>
            <w:shd w:val="clear" w:color="auto" w:fill="FFFFFF"/>
            <w:vAlign w:val="center"/>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Spherical roller bearings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8482 50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bearings- with cylindriform roller, including assembled separators and rollers</w:t>
            </w:r>
            <w:r w:rsidR="00351706" w:rsidRPr="002952BE">
              <w:rPr>
                <w:rFonts w:ascii="GHEA Grapalat" w:hAnsi="GHEA Grapalat"/>
                <w:color w:val="000000" w:themeColor="text1"/>
                <w:sz w:val="20"/>
                <w:szCs w:val="20"/>
              </w:rPr>
              <w:t xml:space="preserve"> </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8486 10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Machinery and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for the production of boules and wafers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8486 20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Machinery and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for the production of semiconductor devices or electronic integrated circuits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8486 40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Machinery and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specified in note 11 (C) to the given group </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lastRenderedPageBreak/>
              <w:t>8504</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Electrical transformers, static electrical converters (for example, rectifiers), inductance chokes and</w:t>
            </w:r>
            <w:r w:rsidR="00351706" w:rsidRPr="002952BE">
              <w:rPr>
                <w:rFonts w:ascii="GHEA Grapalat" w:hAnsi="GHEA Grapalat"/>
                <w:color w:val="000000" w:themeColor="text1"/>
                <w:sz w:val="20"/>
                <w:szCs w:val="20"/>
              </w:rPr>
              <w:t xml:space="preserve"> </w:t>
            </w:r>
            <w:r w:rsidRPr="002952BE">
              <w:rPr>
                <w:rFonts w:ascii="GHEA Grapalat" w:hAnsi="GHEA Grapalat"/>
                <w:color w:val="000000" w:themeColor="text1"/>
                <w:sz w:val="20"/>
                <w:szCs w:val="20"/>
              </w:rPr>
              <w:t xml:space="preserve">throttles - converters static </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8504 40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Converters static </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8517 61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Base stations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8517 62</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Machinery for the reception, conversion and transmission or regeneration of sound, images or other data, including switching and switching device and routers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8517 69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Other devices for transmission and reception of sound, images or other data, including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for communication in a wired and wireless network</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8525 89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TV cameras, digital cameras, and recording cameras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8526</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Radar, radio navigation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and remote control radio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i.e. radio navigation </w:t>
            </w:r>
            <w:r w:rsidR="002D78F5" w:rsidRPr="002952BE">
              <w:rPr>
                <w:rFonts w:ascii="GHEA Grapalat" w:hAnsi="GHEA Grapalat"/>
                <w:color w:val="000000" w:themeColor="text1"/>
                <w:sz w:val="20"/>
                <w:szCs w:val="20"/>
              </w:rPr>
              <w:t>equipment</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8526 91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Radio navigation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8529 10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Antennas and all types of antenna reflectors, parts used with these products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063474"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EAEU CN FEA 8529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Parts designed solely or mainly for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of headings 8524-8528</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8532 21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constant volume capacitors, tantalum</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8532 24</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constant volume capacitors, multilayer ceramics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8534 00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Printed circuits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8536 69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Electrical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for switching or servicing electrical circuits, or for connecting to electrical circuits or in electrical circuits (for example, circuit breakers, converters, interrupters, relays, fuses, surge suppressors, plug forks and sockets, light bulb sockets and other connectors, junction boxes) for voltage not exceeding 1000 V; connectors for optical </w:t>
            </w:r>
            <w:r w:rsidR="00B148EE" w:rsidRPr="002952BE">
              <w:rPr>
                <w:rFonts w:ascii="GHEA Grapalat" w:hAnsi="GHEA Grapalat"/>
                <w:color w:val="000000" w:themeColor="text1"/>
                <w:sz w:val="20"/>
                <w:szCs w:val="20"/>
              </w:rPr>
              <w:t>fibres</w:t>
            </w:r>
            <w:r w:rsidRPr="002952BE">
              <w:rPr>
                <w:rFonts w:ascii="GHEA Grapalat" w:hAnsi="GHEA Grapalat"/>
                <w:color w:val="000000" w:themeColor="text1"/>
                <w:sz w:val="20"/>
                <w:szCs w:val="20"/>
              </w:rPr>
              <w:t xml:space="preserve">, for </w:t>
            </w:r>
            <w:r w:rsidR="00B148EE" w:rsidRPr="002952BE">
              <w:rPr>
                <w:rFonts w:ascii="GHEA Grapalat" w:hAnsi="GHEA Grapalat"/>
                <w:color w:val="000000" w:themeColor="text1"/>
                <w:sz w:val="20"/>
                <w:szCs w:val="20"/>
              </w:rPr>
              <w:t>fibre</w:t>
            </w:r>
            <w:r w:rsidRPr="002952BE">
              <w:rPr>
                <w:rFonts w:ascii="GHEA Grapalat" w:hAnsi="GHEA Grapalat"/>
                <w:color w:val="000000" w:themeColor="text1"/>
                <w:sz w:val="20"/>
                <w:szCs w:val="20"/>
              </w:rPr>
              <w:t>-optic wires or cables, other</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8536 90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Electrical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for switching or servicing electrical circuits, or for connecting to electrical circuits or in electrical circuits (for example, circuit breakers, converters, interrupters, relays, fuses, surge suppressors, plug forks and sockets, light bulb sockets and other connectors, junction boxes) for voltage not exceeding 1000 V; connectors for optical </w:t>
            </w:r>
            <w:r w:rsidR="00B148EE" w:rsidRPr="002952BE">
              <w:rPr>
                <w:rFonts w:ascii="GHEA Grapalat" w:hAnsi="GHEA Grapalat"/>
                <w:color w:val="000000" w:themeColor="text1"/>
                <w:sz w:val="20"/>
                <w:szCs w:val="20"/>
              </w:rPr>
              <w:t>fibres</w:t>
            </w:r>
            <w:r w:rsidRPr="002952BE">
              <w:rPr>
                <w:rFonts w:ascii="GHEA Grapalat" w:hAnsi="GHEA Grapalat"/>
                <w:color w:val="000000" w:themeColor="text1"/>
                <w:sz w:val="20"/>
                <w:szCs w:val="20"/>
              </w:rPr>
              <w:t xml:space="preserve">, for </w:t>
            </w:r>
            <w:r w:rsidR="00B148EE" w:rsidRPr="002952BE">
              <w:rPr>
                <w:rFonts w:ascii="GHEA Grapalat" w:hAnsi="GHEA Grapalat"/>
                <w:color w:val="000000" w:themeColor="text1"/>
                <w:sz w:val="20"/>
                <w:szCs w:val="20"/>
              </w:rPr>
              <w:t>fibre</w:t>
            </w:r>
            <w:r w:rsidRPr="002952BE">
              <w:rPr>
                <w:rFonts w:ascii="GHEA Grapalat" w:hAnsi="GHEA Grapalat"/>
                <w:color w:val="000000" w:themeColor="text1"/>
                <w:sz w:val="20"/>
                <w:szCs w:val="20"/>
              </w:rPr>
              <w:t xml:space="preserve">-optic wires or cables, other devices </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8537 10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Boards, panels, consoles, desks, switchboards and other bases, equipped with two or more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of heading 8535 or 8536, for electric control or the distribution of electrical power, including those incorporating appliances and devices under Group 90, and digital control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other than switching devices of heading 8517 with voltage not exceeding 1000 V</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8541 10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Diodes other than photodiodes or light-emitting diodes (LED)</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8541 21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Transistors other than fluorescent transistors with a dissipation of less than 1 watt</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8541 29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Transistors other than fluorescent transistors </w:t>
            </w:r>
          </w:p>
        </w:tc>
      </w:tr>
      <w:tr w:rsidR="00715EF8" w:rsidRPr="002952BE" w:rsidTr="0045109A">
        <w:tc>
          <w:tcPr>
            <w:tcW w:w="1990" w:type="dxa"/>
            <w:tcBorders>
              <w:top w:val="single" w:sz="4" w:space="0" w:color="auto"/>
              <w:left w:val="single" w:sz="4" w:space="0" w:color="auto"/>
              <w:bottom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8541 30</w:t>
            </w:r>
          </w:p>
        </w:tc>
        <w:tc>
          <w:tcPr>
            <w:tcW w:w="7425" w:type="dxa"/>
            <w:tcBorders>
              <w:top w:val="single" w:sz="4" w:space="0" w:color="auto"/>
              <w:left w:val="single" w:sz="4" w:space="0" w:color="auto"/>
              <w:bottom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Thyristors, dinistors, and trinistors in addition to photosensitive devices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8541 49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Semiconductor photosensitive devices (except photovoltaic generators and elements)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8541 51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semiconductor devices semiconductor-based converters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8541 59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semiconductor devices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lastRenderedPageBreak/>
              <w:t>8541 60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Assembled piezoelectric crystals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jc w:val="center"/>
              <w:rPr>
                <w:rFonts w:ascii="GHEA Grapalat" w:hAnsi="GHEA Grapalat"/>
                <w:color w:val="000000" w:themeColor="text1"/>
                <w:sz w:val="20"/>
                <w:szCs w:val="20"/>
              </w:rPr>
            </w:pPr>
            <w:r w:rsidRPr="002952BE">
              <w:rPr>
                <w:rFonts w:ascii="GHEA Grapalat" w:hAnsi="GHEA Grapalat"/>
                <w:color w:val="000000" w:themeColor="text1"/>
                <w:sz w:val="20"/>
                <w:szCs w:val="20"/>
              </w:rPr>
              <w:t>8542 31</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Electronic integrated circuits: processors and controllers with connected or disconnected storage devices, converters, logic circuits, power elements, synchronizers or other circuits.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8542 32</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B148EE"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Electronic</w:t>
            </w:r>
            <w:r w:rsidR="00616F6C" w:rsidRPr="002952BE">
              <w:rPr>
                <w:rFonts w:ascii="GHEA Grapalat" w:hAnsi="GHEA Grapalat"/>
                <w:color w:val="000000" w:themeColor="text1"/>
                <w:sz w:val="20"/>
                <w:szCs w:val="20"/>
              </w:rPr>
              <w:t xml:space="preserve"> integrated circuits storage devices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8542 33</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Electronic integrated circuit amplifiers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8542 39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Electronic integrated circuits, other</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8543 20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Waveform generator</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8548 00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Electrical parts of equipment or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not specified or not included elsewhere in Group 85</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8807 30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parts of airplanes, helicopters, or drones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9013 10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Telescopic sights for mounting on weapons; periscopes. field glasses made as parts of machinery, instruments, appliances or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specified in this group or Section XVI</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9013 80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optical devices, appliances and instruments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9014 20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Appliances and instruments for air navigation or space navigation (except compasses)</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9014 80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Other navigation appliances and instruments</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9027 50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Devices and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based on optical (ultraviolet, visible part of the spectrum, infrared) radiation, other</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9030 20</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Oscilloscopes and oscillographс</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9030 32</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Universal measuring appliances with a recording device</w:t>
            </w:r>
          </w:p>
        </w:tc>
      </w:tr>
      <w:tr w:rsidR="00715EF8" w:rsidRPr="002952BE" w:rsidTr="0045109A">
        <w:tc>
          <w:tcPr>
            <w:tcW w:w="1990" w:type="dxa"/>
            <w:tcBorders>
              <w:top w:val="single" w:sz="4" w:space="0" w:color="auto"/>
              <w:left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9030 39</w:t>
            </w:r>
          </w:p>
        </w:tc>
        <w:tc>
          <w:tcPr>
            <w:tcW w:w="7425" w:type="dxa"/>
            <w:tcBorders>
              <w:top w:val="single" w:sz="4" w:space="0" w:color="auto"/>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Other appliances and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for measuring or monitoring voltage, current, resistance, or power with a recording device</w:t>
            </w:r>
          </w:p>
        </w:tc>
      </w:tr>
      <w:tr w:rsidR="00715EF8" w:rsidRPr="002952BE" w:rsidTr="0045109A">
        <w:tc>
          <w:tcPr>
            <w:tcW w:w="1990" w:type="dxa"/>
            <w:tcBorders>
              <w:top w:val="single" w:sz="4" w:space="0" w:color="auto"/>
              <w:left w:val="single" w:sz="4" w:space="0" w:color="auto"/>
              <w:bottom w:val="single" w:sz="4" w:space="0" w:color="auto"/>
            </w:tcBorders>
            <w:shd w:val="clear" w:color="auto" w:fill="FFFFFF"/>
          </w:tcPr>
          <w:p w:rsidR="00715EF8" w:rsidRPr="002952BE" w:rsidRDefault="00616F6C" w:rsidP="002952BE">
            <w:pPr>
              <w:pStyle w:val="Other0"/>
              <w:shd w:val="clear" w:color="auto" w:fill="auto"/>
              <w:spacing w:after="120"/>
              <w:ind w:firstLine="540"/>
              <w:jc w:val="both"/>
              <w:rPr>
                <w:rFonts w:ascii="GHEA Grapalat" w:hAnsi="GHEA Grapalat"/>
                <w:color w:val="000000" w:themeColor="text1"/>
                <w:sz w:val="20"/>
                <w:szCs w:val="20"/>
              </w:rPr>
            </w:pPr>
            <w:r w:rsidRPr="002952BE">
              <w:rPr>
                <w:rFonts w:ascii="GHEA Grapalat" w:hAnsi="GHEA Grapalat"/>
                <w:color w:val="000000" w:themeColor="text1"/>
                <w:sz w:val="20"/>
                <w:szCs w:val="20"/>
              </w:rPr>
              <w:t>9030 82</w:t>
            </w:r>
          </w:p>
        </w:tc>
        <w:tc>
          <w:tcPr>
            <w:tcW w:w="7425" w:type="dxa"/>
            <w:tcBorders>
              <w:top w:val="single" w:sz="4" w:space="0" w:color="auto"/>
              <w:left w:val="single" w:sz="4" w:space="0" w:color="auto"/>
              <w:bottom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 xml:space="preserve">Other appliances and </w:t>
            </w:r>
            <w:r w:rsidR="002D78F5" w:rsidRPr="002952BE">
              <w:rPr>
                <w:rFonts w:ascii="GHEA Grapalat" w:hAnsi="GHEA Grapalat"/>
                <w:color w:val="000000" w:themeColor="text1"/>
                <w:sz w:val="20"/>
                <w:szCs w:val="20"/>
              </w:rPr>
              <w:t>equipment</w:t>
            </w:r>
            <w:r w:rsidRPr="002952BE">
              <w:rPr>
                <w:rFonts w:ascii="GHEA Grapalat" w:hAnsi="GHEA Grapalat"/>
                <w:color w:val="000000" w:themeColor="text1"/>
                <w:sz w:val="20"/>
                <w:szCs w:val="20"/>
              </w:rPr>
              <w:t xml:space="preserve"> for measuring or verifying semiconductor wafers or appliances </w:t>
            </w:r>
          </w:p>
        </w:tc>
      </w:tr>
      <w:tr w:rsidR="00715EF8" w:rsidRPr="002952BE" w:rsidTr="0045109A">
        <w:tc>
          <w:tcPr>
            <w:tcW w:w="1990" w:type="dxa"/>
            <w:tcBorders>
              <w:top w:val="single" w:sz="4" w:space="0" w:color="auto"/>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2710 19 820</w:t>
            </w:r>
          </w:p>
        </w:tc>
        <w:tc>
          <w:tcPr>
            <w:tcW w:w="7425" w:type="dxa"/>
            <w:tcBorders>
              <w:top w:val="single" w:sz="4" w:space="0" w:color="auto"/>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3919 90 000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4011 30 000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4016 99 970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4911 99 000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7007 21 800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7019 63 000</w:t>
            </w:r>
          </w:p>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7311 00 110</w:t>
            </w:r>
          </w:p>
        </w:tc>
        <w:tc>
          <w:tcPr>
            <w:tcW w:w="7425" w:type="dxa"/>
            <w:tcBorders>
              <w:left w:val="single" w:sz="4" w:space="0" w:color="auto"/>
              <w:right w:val="single" w:sz="4" w:space="0" w:color="auto"/>
            </w:tcBorders>
            <w:shd w:val="clear" w:color="auto" w:fill="FFFFFF"/>
            <w:vAlign w:val="bottom"/>
          </w:tcPr>
          <w:p w:rsidR="00715EF8" w:rsidRPr="002952BE" w:rsidRDefault="00616F6C" w:rsidP="002952BE">
            <w:pPr>
              <w:pStyle w:val="Other0"/>
              <w:shd w:val="clear" w:color="auto" w:fill="auto"/>
              <w:spacing w:after="120"/>
              <w:rPr>
                <w:rFonts w:ascii="GHEA Grapalat" w:hAnsi="GHEA Grapalat"/>
                <w:color w:val="000000" w:themeColor="text1"/>
                <w:sz w:val="20"/>
                <w:szCs w:val="20"/>
              </w:rPr>
            </w:pPr>
            <w:r w:rsidRPr="002952BE">
              <w:rPr>
                <w:rFonts w:ascii="GHEA Grapalat" w:hAnsi="GHEA Grapalat"/>
                <w:color w:val="000000" w:themeColor="text1"/>
                <w:sz w:val="20"/>
                <w:szCs w:val="20"/>
              </w:rPr>
              <w:t>Goods classified under CN FEA codes designed for airplanes and aviation</w:t>
            </w: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7616 99 900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8205 59 809</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8412 21 800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lastRenderedPageBreak/>
              <w:t>8412 39 000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8413 30 800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8419 50 000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8419 81 200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8421 99 000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8424 10 000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8424 90 000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8481 10 990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8481 20 100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8481 20 900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8481 80 739</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8481 80 790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8481 80 990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8483 40 510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8484 20 000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8484 90 000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8504 10 800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8528 42 900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8531 20 200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8537 10 910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8537 10 980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8539 31 900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8802 30 000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8807 10 000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8807 20 000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8807 30 000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8807 90 000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9020 00 000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9025 90 000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9029 10 000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9031 80 380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9032 10 890</w:t>
            </w:r>
          </w:p>
        </w:tc>
        <w:tc>
          <w:tcPr>
            <w:tcW w:w="7425" w:type="dxa"/>
            <w:tcBorders>
              <w:left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r w:rsidR="00715EF8" w:rsidRPr="002952BE" w:rsidTr="0045109A">
        <w:tc>
          <w:tcPr>
            <w:tcW w:w="1990" w:type="dxa"/>
            <w:tcBorders>
              <w:left w:val="single" w:sz="4" w:space="0" w:color="auto"/>
              <w:bottom w:val="single" w:sz="4" w:space="0" w:color="auto"/>
            </w:tcBorders>
            <w:shd w:val="clear" w:color="auto" w:fill="FFFFFF"/>
            <w:vAlign w:val="bottom"/>
          </w:tcPr>
          <w:p w:rsidR="00715EF8" w:rsidRPr="002952BE" w:rsidRDefault="00616F6C" w:rsidP="002952BE">
            <w:pPr>
              <w:pStyle w:val="Other0"/>
              <w:shd w:val="clear" w:color="auto" w:fill="auto"/>
              <w:spacing w:after="120"/>
              <w:ind w:firstLine="400"/>
              <w:jc w:val="both"/>
              <w:rPr>
                <w:rFonts w:ascii="GHEA Grapalat" w:hAnsi="GHEA Grapalat"/>
                <w:color w:val="000000" w:themeColor="text1"/>
                <w:sz w:val="20"/>
                <w:szCs w:val="20"/>
              </w:rPr>
            </w:pPr>
            <w:r w:rsidRPr="002952BE">
              <w:rPr>
                <w:rFonts w:ascii="GHEA Grapalat" w:hAnsi="GHEA Grapalat"/>
                <w:color w:val="000000" w:themeColor="text1"/>
                <w:sz w:val="20"/>
                <w:szCs w:val="20"/>
              </w:rPr>
              <w:t>9032 89 000</w:t>
            </w:r>
          </w:p>
        </w:tc>
        <w:tc>
          <w:tcPr>
            <w:tcW w:w="7425" w:type="dxa"/>
            <w:tcBorders>
              <w:left w:val="single" w:sz="4" w:space="0" w:color="auto"/>
              <w:bottom w:val="single" w:sz="4" w:space="0" w:color="auto"/>
              <w:right w:val="single" w:sz="4" w:space="0" w:color="auto"/>
            </w:tcBorders>
            <w:shd w:val="clear" w:color="auto" w:fill="FFFFFF"/>
          </w:tcPr>
          <w:p w:rsidR="00715EF8" w:rsidRPr="002952BE" w:rsidRDefault="00715EF8" w:rsidP="002952BE">
            <w:pPr>
              <w:spacing w:after="120"/>
              <w:rPr>
                <w:rFonts w:ascii="GHEA Grapalat" w:hAnsi="GHEA Grapalat"/>
                <w:color w:val="000000" w:themeColor="text1"/>
                <w:sz w:val="20"/>
                <w:szCs w:val="20"/>
              </w:rPr>
            </w:pPr>
          </w:p>
        </w:tc>
      </w:tr>
    </w:tbl>
    <w:p w:rsidR="002952BE" w:rsidRDefault="002952BE" w:rsidP="00351706">
      <w:pPr>
        <w:pStyle w:val="Bodytext0"/>
        <w:shd w:val="clear" w:color="auto" w:fill="auto"/>
        <w:spacing w:after="160" w:line="360" w:lineRule="auto"/>
        <w:ind w:firstLine="567"/>
        <w:jc w:val="both"/>
        <w:rPr>
          <w:rFonts w:ascii="GHEA Grapalat" w:hAnsi="GHEA Grapalat"/>
          <w:b/>
          <w:i/>
          <w:color w:val="000000" w:themeColor="text1"/>
          <w:sz w:val="24"/>
          <w:szCs w:val="24"/>
        </w:rPr>
      </w:pPr>
    </w:p>
    <w:p w:rsidR="00063474" w:rsidRPr="00351706" w:rsidRDefault="00063474" w:rsidP="002952BE">
      <w:pPr>
        <w:pStyle w:val="Bodytext0"/>
        <w:shd w:val="clear" w:color="auto" w:fill="auto"/>
        <w:spacing w:after="160" w:line="360" w:lineRule="auto"/>
        <w:ind w:firstLine="0"/>
        <w:jc w:val="both"/>
        <w:rPr>
          <w:rFonts w:ascii="GHEA Grapalat" w:hAnsi="GHEA Grapalat"/>
          <w:color w:val="000000" w:themeColor="text1"/>
          <w:sz w:val="24"/>
          <w:szCs w:val="24"/>
        </w:rPr>
      </w:pPr>
      <w:r w:rsidRPr="00351706">
        <w:rPr>
          <w:rFonts w:ascii="GHEA Grapalat" w:hAnsi="GHEA Grapalat"/>
          <w:b/>
          <w:i/>
          <w:color w:val="000000" w:themeColor="text1"/>
          <w:sz w:val="24"/>
          <w:szCs w:val="24"/>
        </w:rPr>
        <w:lastRenderedPageBreak/>
        <w:t>(Annex supplemented, amended by No 1660-N of 28 September 2023, supplemented by N 364-N of 14 March 2024)</w:t>
      </w:r>
    </w:p>
    <w:p w:rsidR="00080202" w:rsidRDefault="00080202" w:rsidP="00351706">
      <w:pPr>
        <w:pStyle w:val="Bodytext70"/>
        <w:shd w:val="clear" w:color="auto" w:fill="auto"/>
        <w:spacing w:after="160" w:line="360" w:lineRule="auto"/>
        <w:ind w:left="0"/>
        <w:jc w:val="center"/>
        <w:rPr>
          <w:rFonts w:ascii="GHEA Grapalat" w:hAnsi="GHEA Grapalat"/>
          <w:color w:val="000000" w:themeColor="text1"/>
          <w:sz w:val="24"/>
          <w:szCs w:val="24"/>
          <w:lang w:val="hy-AM"/>
        </w:rPr>
      </w:pPr>
    </w:p>
    <w:p w:rsidR="002952BE" w:rsidRPr="002952BE" w:rsidRDefault="002952BE" w:rsidP="00351706">
      <w:pPr>
        <w:pStyle w:val="Bodytext70"/>
        <w:shd w:val="clear" w:color="auto" w:fill="auto"/>
        <w:spacing w:after="160" w:line="360" w:lineRule="auto"/>
        <w:ind w:left="0"/>
        <w:jc w:val="center"/>
        <w:rPr>
          <w:rFonts w:ascii="GHEA Grapalat" w:hAnsi="GHEA Grapalat"/>
          <w:color w:val="000000" w:themeColor="text1"/>
          <w:sz w:val="24"/>
          <w:szCs w:val="24"/>
          <w:lang w:val="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825"/>
        <w:gridCol w:w="3094"/>
      </w:tblGrid>
      <w:tr w:rsidR="00080202" w:rsidRPr="00351706" w:rsidTr="002952BE">
        <w:tc>
          <w:tcPr>
            <w:tcW w:w="4361" w:type="dxa"/>
          </w:tcPr>
          <w:p w:rsidR="00080202" w:rsidRPr="00351706" w:rsidRDefault="00080202" w:rsidP="00351706">
            <w:pPr>
              <w:pStyle w:val="Bodytext70"/>
              <w:shd w:val="clear" w:color="auto" w:fill="auto"/>
              <w:spacing w:after="160" w:line="360" w:lineRule="auto"/>
              <w:ind w:left="0"/>
              <w:jc w:val="center"/>
              <w:rPr>
                <w:rFonts w:ascii="GHEA Grapalat" w:hAnsi="GHEA Grapalat"/>
                <w:color w:val="000000" w:themeColor="text1"/>
                <w:sz w:val="24"/>
                <w:szCs w:val="24"/>
              </w:rPr>
            </w:pPr>
            <w:r w:rsidRPr="00351706">
              <w:rPr>
                <w:rFonts w:ascii="GHEA Grapalat" w:hAnsi="GHEA Grapalat"/>
                <w:b/>
                <w:color w:val="000000" w:themeColor="text1"/>
                <w:sz w:val="24"/>
                <w:szCs w:val="24"/>
              </w:rPr>
              <w:t xml:space="preserve">Chief of Staff </w:t>
            </w:r>
            <w:r w:rsidR="002952BE">
              <w:rPr>
                <w:rFonts w:ascii="GHEA Grapalat" w:hAnsi="GHEA Grapalat"/>
                <w:b/>
                <w:color w:val="000000" w:themeColor="text1"/>
                <w:sz w:val="24"/>
                <w:szCs w:val="24"/>
              </w:rPr>
              <w:br/>
            </w:r>
            <w:r w:rsidRPr="00351706">
              <w:rPr>
                <w:rFonts w:ascii="GHEA Grapalat" w:hAnsi="GHEA Grapalat"/>
                <w:b/>
                <w:color w:val="000000" w:themeColor="text1"/>
                <w:sz w:val="24"/>
                <w:szCs w:val="24"/>
              </w:rPr>
              <w:t xml:space="preserve">of the Prime Minister </w:t>
            </w:r>
            <w:r w:rsidR="002952BE">
              <w:rPr>
                <w:rFonts w:ascii="GHEA Grapalat" w:hAnsi="GHEA Grapalat"/>
                <w:b/>
                <w:color w:val="000000" w:themeColor="text1"/>
                <w:sz w:val="24"/>
                <w:szCs w:val="24"/>
              </w:rPr>
              <w:br/>
            </w:r>
            <w:r w:rsidRPr="00351706">
              <w:rPr>
                <w:rFonts w:ascii="GHEA Grapalat" w:hAnsi="GHEA Grapalat"/>
                <w:b/>
                <w:color w:val="000000" w:themeColor="text1"/>
                <w:sz w:val="24"/>
                <w:szCs w:val="24"/>
              </w:rPr>
              <w:t>of the Republic of Armenia</w:t>
            </w:r>
          </w:p>
        </w:tc>
        <w:tc>
          <w:tcPr>
            <w:tcW w:w="1825" w:type="dxa"/>
          </w:tcPr>
          <w:p w:rsidR="00080202" w:rsidRPr="00351706" w:rsidRDefault="00080202" w:rsidP="00351706">
            <w:pPr>
              <w:pStyle w:val="Bodytext70"/>
              <w:shd w:val="clear" w:color="auto" w:fill="auto"/>
              <w:spacing w:after="160" w:line="360" w:lineRule="auto"/>
              <w:ind w:left="0"/>
              <w:jc w:val="center"/>
              <w:rPr>
                <w:rFonts w:ascii="GHEA Grapalat" w:hAnsi="GHEA Grapalat"/>
                <w:color w:val="000000" w:themeColor="text1"/>
                <w:sz w:val="24"/>
                <w:szCs w:val="24"/>
              </w:rPr>
            </w:pPr>
          </w:p>
        </w:tc>
        <w:tc>
          <w:tcPr>
            <w:tcW w:w="3094" w:type="dxa"/>
            <w:vAlign w:val="bottom"/>
          </w:tcPr>
          <w:p w:rsidR="00080202" w:rsidRPr="00351706" w:rsidRDefault="00080202" w:rsidP="002952BE">
            <w:pPr>
              <w:pStyle w:val="Bodytext70"/>
              <w:shd w:val="clear" w:color="auto" w:fill="auto"/>
              <w:spacing w:after="160" w:line="360" w:lineRule="auto"/>
              <w:ind w:left="0"/>
              <w:jc w:val="right"/>
              <w:rPr>
                <w:rFonts w:ascii="GHEA Grapalat" w:hAnsi="GHEA Grapalat"/>
                <w:color w:val="000000" w:themeColor="text1"/>
                <w:sz w:val="24"/>
                <w:szCs w:val="24"/>
              </w:rPr>
            </w:pPr>
            <w:r w:rsidRPr="00351706">
              <w:rPr>
                <w:rFonts w:ascii="GHEA Grapalat" w:hAnsi="GHEA Grapalat"/>
                <w:b/>
                <w:color w:val="000000" w:themeColor="text1"/>
                <w:sz w:val="24"/>
                <w:szCs w:val="24"/>
              </w:rPr>
              <w:t>A. Harutyunyan</w:t>
            </w:r>
          </w:p>
        </w:tc>
      </w:tr>
    </w:tbl>
    <w:p w:rsidR="00080202" w:rsidRPr="00351706" w:rsidRDefault="00080202" w:rsidP="00351706">
      <w:pPr>
        <w:pStyle w:val="Bodytext70"/>
        <w:shd w:val="clear" w:color="auto" w:fill="auto"/>
        <w:spacing w:after="160" w:line="360" w:lineRule="auto"/>
        <w:ind w:left="0"/>
        <w:jc w:val="center"/>
        <w:rPr>
          <w:rFonts w:ascii="GHEA Grapalat" w:hAnsi="GHEA Grapalat"/>
          <w:color w:val="000000" w:themeColor="text1"/>
          <w:sz w:val="24"/>
          <w:szCs w:val="24"/>
        </w:rPr>
      </w:pPr>
    </w:p>
    <w:p w:rsidR="002952BE" w:rsidRDefault="002952BE" w:rsidP="00351706">
      <w:pPr>
        <w:pStyle w:val="Bodytext70"/>
        <w:shd w:val="clear" w:color="auto" w:fill="auto"/>
        <w:spacing w:after="160" w:line="360" w:lineRule="auto"/>
        <w:ind w:left="5529"/>
        <w:jc w:val="center"/>
        <w:rPr>
          <w:rFonts w:ascii="GHEA Grapalat" w:hAnsi="GHEA Grapalat"/>
          <w:color w:val="000000" w:themeColor="text1"/>
          <w:sz w:val="24"/>
          <w:szCs w:val="24"/>
        </w:rPr>
      </w:pPr>
    </w:p>
    <w:p w:rsidR="002952BE" w:rsidRDefault="002952BE" w:rsidP="00351706">
      <w:pPr>
        <w:pStyle w:val="Bodytext70"/>
        <w:shd w:val="clear" w:color="auto" w:fill="auto"/>
        <w:spacing w:after="160" w:line="360" w:lineRule="auto"/>
        <w:ind w:left="5529"/>
        <w:jc w:val="center"/>
        <w:rPr>
          <w:rFonts w:ascii="GHEA Grapalat" w:hAnsi="GHEA Grapalat"/>
          <w:color w:val="000000" w:themeColor="text1"/>
          <w:sz w:val="24"/>
          <w:szCs w:val="24"/>
        </w:rPr>
      </w:pPr>
    </w:p>
    <w:p w:rsidR="00715EF8" w:rsidRPr="002952BE" w:rsidRDefault="00616F6C" w:rsidP="00351706">
      <w:pPr>
        <w:pStyle w:val="Bodytext70"/>
        <w:shd w:val="clear" w:color="auto" w:fill="auto"/>
        <w:spacing w:after="160" w:line="360" w:lineRule="auto"/>
        <w:ind w:left="5529"/>
        <w:jc w:val="center"/>
        <w:rPr>
          <w:rFonts w:ascii="GHEA Grapalat" w:hAnsi="GHEA Grapalat"/>
          <w:color w:val="000000" w:themeColor="text1"/>
          <w:sz w:val="20"/>
          <w:szCs w:val="24"/>
        </w:rPr>
      </w:pPr>
      <w:r w:rsidRPr="002952BE">
        <w:rPr>
          <w:rFonts w:ascii="GHEA Grapalat" w:hAnsi="GHEA Grapalat"/>
          <w:color w:val="000000" w:themeColor="text1"/>
          <w:sz w:val="20"/>
          <w:szCs w:val="24"/>
        </w:rPr>
        <w:t>26</w:t>
      </w:r>
      <w:r w:rsidR="00B148EE" w:rsidRPr="002952BE">
        <w:rPr>
          <w:rFonts w:ascii="GHEA Grapalat" w:hAnsi="GHEA Grapalat"/>
          <w:color w:val="000000" w:themeColor="text1"/>
          <w:sz w:val="20"/>
          <w:szCs w:val="24"/>
        </w:rPr>
        <w:t xml:space="preserve"> May </w:t>
      </w:r>
      <w:r w:rsidRPr="002952BE">
        <w:rPr>
          <w:rFonts w:ascii="GHEA Grapalat" w:hAnsi="GHEA Grapalat"/>
          <w:color w:val="000000" w:themeColor="text1"/>
          <w:sz w:val="20"/>
          <w:szCs w:val="24"/>
        </w:rPr>
        <w:t>2023</w:t>
      </w:r>
    </w:p>
    <w:p w:rsidR="002952BE" w:rsidRDefault="00616F6C" w:rsidP="00351706">
      <w:pPr>
        <w:pStyle w:val="Bodytext40"/>
        <w:shd w:val="clear" w:color="auto" w:fill="auto"/>
        <w:spacing w:after="160" w:line="360" w:lineRule="auto"/>
        <w:ind w:left="5529"/>
        <w:rPr>
          <w:rFonts w:ascii="GHEA Grapalat" w:hAnsi="GHEA Grapalat"/>
          <w:color w:val="000000" w:themeColor="text1"/>
          <w:sz w:val="20"/>
          <w:szCs w:val="24"/>
        </w:rPr>
      </w:pPr>
      <w:r w:rsidRPr="002952BE">
        <w:rPr>
          <w:rFonts w:ascii="GHEA Grapalat" w:hAnsi="GHEA Grapalat"/>
          <w:color w:val="000000" w:themeColor="text1"/>
          <w:sz w:val="20"/>
          <w:szCs w:val="24"/>
        </w:rPr>
        <w:t xml:space="preserve">CERTIFIED </w:t>
      </w:r>
    </w:p>
    <w:p w:rsidR="00715EF8" w:rsidRDefault="00616F6C" w:rsidP="00351706">
      <w:pPr>
        <w:pStyle w:val="Bodytext40"/>
        <w:shd w:val="clear" w:color="auto" w:fill="auto"/>
        <w:spacing w:after="160" w:line="360" w:lineRule="auto"/>
        <w:ind w:left="5529"/>
        <w:rPr>
          <w:rFonts w:ascii="GHEA Grapalat" w:hAnsi="GHEA Grapalat"/>
          <w:color w:val="000000" w:themeColor="text1"/>
          <w:sz w:val="20"/>
          <w:szCs w:val="24"/>
        </w:rPr>
      </w:pPr>
      <w:r w:rsidRPr="002952BE">
        <w:rPr>
          <w:rFonts w:ascii="GHEA Grapalat" w:hAnsi="GHEA Grapalat"/>
          <w:color w:val="000000" w:themeColor="text1"/>
          <w:sz w:val="20"/>
          <w:szCs w:val="24"/>
        </w:rPr>
        <w:t>BY ELECTRONIC SIGNATURE</w:t>
      </w:r>
    </w:p>
    <w:p w:rsidR="002952BE" w:rsidRPr="002952BE" w:rsidRDefault="002952BE" w:rsidP="00351706">
      <w:pPr>
        <w:pStyle w:val="Bodytext40"/>
        <w:shd w:val="clear" w:color="auto" w:fill="auto"/>
        <w:spacing w:after="160" w:line="360" w:lineRule="auto"/>
        <w:ind w:left="5529"/>
        <w:rPr>
          <w:rFonts w:ascii="GHEA Grapalat" w:hAnsi="GHEA Grapalat"/>
          <w:color w:val="000000" w:themeColor="text1"/>
          <w:sz w:val="20"/>
          <w:szCs w:val="24"/>
        </w:rPr>
      </w:pPr>
    </w:p>
    <w:p w:rsidR="00715EF8" w:rsidRPr="00351706" w:rsidRDefault="00616F6C" w:rsidP="00351706">
      <w:pPr>
        <w:pStyle w:val="Bodytext0"/>
        <w:shd w:val="clear" w:color="auto" w:fill="auto"/>
        <w:spacing w:after="160" w:line="360" w:lineRule="auto"/>
        <w:ind w:firstLine="0"/>
        <w:rPr>
          <w:rFonts w:ascii="GHEA Grapalat" w:hAnsi="GHEA Grapalat"/>
          <w:color w:val="000000" w:themeColor="text1"/>
          <w:sz w:val="24"/>
          <w:szCs w:val="24"/>
        </w:rPr>
      </w:pPr>
      <w:r w:rsidRPr="00351706">
        <w:rPr>
          <w:rFonts w:ascii="GHEA Grapalat" w:hAnsi="GHEA Grapalat"/>
          <w:b/>
          <w:color w:val="000000" w:themeColor="text1"/>
          <w:sz w:val="24"/>
          <w:szCs w:val="24"/>
        </w:rPr>
        <w:t xml:space="preserve">Date of official promulgation </w:t>
      </w:r>
      <w:r w:rsidR="002952BE">
        <w:rPr>
          <w:rFonts w:ascii="GHEA Grapalat" w:hAnsi="GHEA Grapalat"/>
          <w:b/>
          <w:color w:val="000000" w:themeColor="text1"/>
          <w:sz w:val="24"/>
          <w:szCs w:val="24"/>
          <w:lang w:val="hy-AM"/>
        </w:rPr>
        <w:t>—</w:t>
      </w:r>
      <w:r w:rsidRPr="00351706">
        <w:rPr>
          <w:rFonts w:ascii="GHEA Grapalat" w:hAnsi="GHEA Grapalat"/>
          <w:b/>
          <w:color w:val="000000" w:themeColor="text1"/>
          <w:sz w:val="24"/>
          <w:szCs w:val="24"/>
        </w:rPr>
        <w:t xml:space="preserve"> 26 May 2023.</w:t>
      </w:r>
    </w:p>
    <w:sectPr w:rsidR="00715EF8" w:rsidRPr="00351706" w:rsidSect="002952BE">
      <w:headerReference w:type="default" r:id="rId7"/>
      <w:footerReference w:type="default" r:id="rId8"/>
      <w:headerReference w:type="first" r:id="rId9"/>
      <w:pgSz w:w="11900" w:h="16840" w:code="9"/>
      <w:pgMar w:top="1418" w:right="1418" w:bottom="1418" w:left="1418" w:header="567" w:footer="552"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E9" w:rsidRDefault="009672E9" w:rsidP="00715EF8">
      <w:r>
        <w:separator/>
      </w:r>
    </w:p>
  </w:endnote>
  <w:endnote w:type="continuationSeparator" w:id="0">
    <w:p w:rsidR="009672E9" w:rsidRDefault="009672E9" w:rsidP="00715EF8">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7040"/>
      <w:docPartObj>
        <w:docPartGallery w:val="Page Numbers (Bottom of Page)"/>
        <w:docPartUnique/>
      </w:docPartObj>
    </w:sdtPr>
    <w:sdtEndPr>
      <w:rPr>
        <w:rFonts w:ascii="GHEA Grapalat" w:hAnsi="GHEA Grapalat"/>
      </w:rPr>
    </w:sdtEndPr>
    <w:sdtContent>
      <w:p w:rsidR="00D85E99" w:rsidRPr="00D85E99" w:rsidRDefault="00D85E99">
        <w:pPr>
          <w:pStyle w:val="Footer"/>
          <w:jc w:val="center"/>
          <w:rPr>
            <w:rFonts w:ascii="GHEA Grapalat" w:hAnsi="GHEA Grapalat"/>
          </w:rPr>
        </w:pPr>
        <w:r w:rsidRPr="00D85E99">
          <w:rPr>
            <w:rFonts w:ascii="GHEA Grapalat" w:hAnsi="GHEA Grapalat"/>
          </w:rPr>
          <w:fldChar w:fldCharType="begin"/>
        </w:r>
        <w:r w:rsidRPr="00D85E99">
          <w:rPr>
            <w:rFonts w:ascii="GHEA Grapalat" w:hAnsi="GHEA Grapalat"/>
          </w:rPr>
          <w:instrText xml:space="preserve"> PAGE   \* MERGEFORMAT </w:instrText>
        </w:r>
        <w:r w:rsidRPr="00D85E99">
          <w:rPr>
            <w:rFonts w:ascii="GHEA Grapalat" w:hAnsi="GHEA Grapalat"/>
          </w:rPr>
          <w:fldChar w:fldCharType="separate"/>
        </w:r>
        <w:r w:rsidR="002952BE">
          <w:rPr>
            <w:rFonts w:ascii="GHEA Grapalat" w:hAnsi="GHEA Grapalat"/>
            <w:noProof/>
          </w:rPr>
          <w:t>2</w:t>
        </w:r>
        <w:r w:rsidRPr="00D85E99">
          <w:rPr>
            <w:rFonts w:ascii="GHEA Grapalat" w:hAnsi="GHEA Grapalat"/>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E9" w:rsidRDefault="009672E9"/>
  </w:footnote>
  <w:footnote w:type="continuationSeparator" w:id="0">
    <w:p w:rsidR="009672E9" w:rsidRDefault="009672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BE" w:rsidRPr="00351706" w:rsidRDefault="002952BE" w:rsidP="002952BE">
    <w:pPr>
      <w:pStyle w:val="Bodytext70"/>
      <w:shd w:val="clear" w:color="auto" w:fill="auto"/>
      <w:spacing w:after="160" w:line="360" w:lineRule="auto"/>
      <w:ind w:left="0"/>
      <w:rPr>
        <w:rFonts w:ascii="GHEA Grapalat" w:hAnsi="GHEA Grapalat"/>
        <w:color w:val="000000" w:themeColor="text1"/>
        <w:sz w:val="20"/>
        <w:szCs w:val="24"/>
      </w:rPr>
    </w:pPr>
    <w:r w:rsidRPr="00351706">
      <w:rPr>
        <w:rFonts w:ascii="GHEA Grapalat" w:hAnsi="GHEA Grapalat"/>
        <w:color w:val="000000" w:themeColor="text1"/>
        <w:sz w:val="20"/>
        <w:szCs w:val="24"/>
      </w:rPr>
      <w:t>http://www.arlis.am/DocumentView.aspx?DocID=190787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BE" w:rsidRPr="00351706" w:rsidRDefault="002952BE" w:rsidP="002952BE">
    <w:pPr>
      <w:pStyle w:val="Bodytext70"/>
      <w:shd w:val="clear" w:color="auto" w:fill="auto"/>
      <w:spacing w:after="160" w:line="360" w:lineRule="auto"/>
      <w:ind w:left="0"/>
      <w:rPr>
        <w:rFonts w:ascii="GHEA Grapalat" w:hAnsi="GHEA Grapalat"/>
        <w:color w:val="000000" w:themeColor="text1"/>
        <w:sz w:val="20"/>
        <w:szCs w:val="24"/>
      </w:rPr>
    </w:pPr>
    <w:r w:rsidRPr="00351706">
      <w:rPr>
        <w:rFonts w:ascii="GHEA Grapalat" w:hAnsi="GHEA Grapalat"/>
        <w:color w:val="000000" w:themeColor="text1"/>
        <w:sz w:val="20"/>
        <w:szCs w:val="24"/>
      </w:rPr>
      <w:t>http://www.arlis.am/DocumentView.aspx?DocID=190787</w:t>
    </w:r>
  </w:p>
  <w:p w:rsidR="002952BE" w:rsidRDefault="002952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28A"/>
    <w:multiLevelType w:val="multilevel"/>
    <w:tmpl w:val="1F929CF0"/>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B0915"/>
    <w:multiLevelType w:val="multilevel"/>
    <w:tmpl w:val="1C7C2BD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715EF8"/>
    <w:rsid w:val="00063474"/>
    <w:rsid w:val="00080202"/>
    <w:rsid w:val="000C4936"/>
    <w:rsid w:val="00124CAF"/>
    <w:rsid w:val="001C3675"/>
    <w:rsid w:val="002566BE"/>
    <w:rsid w:val="00282D9C"/>
    <w:rsid w:val="002952BE"/>
    <w:rsid w:val="002D78F5"/>
    <w:rsid w:val="00317AE4"/>
    <w:rsid w:val="00351706"/>
    <w:rsid w:val="0045109A"/>
    <w:rsid w:val="005F69D4"/>
    <w:rsid w:val="00614815"/>
    <w:rsid w:val="00616F6C"/>
    <w:rsid w:val="006A5A1B"/>
    <w:rsid w:val="00715EF8"/>
    <w:rsid w:val="0076312E"/>
    <w:rsid w:val="007A3B67"/>
    <w:rsid w:val="009672E9"/>
    <w:rsid w:val="00B148EE"/>
    <w:rsid w:val="00B700F0"/>
    <w:rsid w:val="00CF63E3"/>
    <w:rsid w:val="00D85E99"/>
    <w:rsid w:val="00D872F8"/>
    <w:rsid w:val="00EB78D3"/>
    <w:rsid w:val="00F74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EF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0"/>
    <w:rsid w:val="00715EF8"/>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715EF8"/>
    <w:rPr>
      <w:rFonts w:ascii="Courier New" w:eastAsia="Courier New" w:hAnsi="Courier New" w:cs="Courier New"/>
      <w:b w:val="0"/>
      <w:bCs w:val="0"/>
      <w:i w:val="0"/>
      <w:iCs w:val="0"/>
      <w:smallCaps w:val="0"/>
      <w:strike w:val="0"/>
      <w:sz w:val="18"/>
      <w:szCs w:val="18"/>
      <w:u w:val="none"/>
    </w:rPr>
  </w:style>
  <w:style w:type="character" w:customStyle="1" w:styleId="Bodytext8">
    <w:name w:val="Body text (8)_"/>
    <w:basedOn w:val="DefaultParagraphFont"/>
    <w:link w:val="Bodytext80"/>
    <w:rsid w:val="00715EF8"/>
    <w:rPr>
      <w:rFonts w:ascii="Arial" w:eastAsia="Arial" w:hAnsi="Arial" w:cs="Arial"/>
      <w:b/>
      <w:bCs/>
      <w:i w:val="0"/>
      <w:iCs w:val="0"/>
      <w:smallCaps w:val="0"/>
      <w:strike w:val="0"/>
      <w:sz w:val="32"/>
      <w:szCs w:val="32"/>
      <w:u w:val="none"/>
    </w:rPr>
  </w:style>
  <w:style w:type="character" w:customStyle="1" w:styleId="Heading1">
    <w:name w:val="Heading #1_"/>
    <w:basedOn w:val="DefaultParagraphFont"/>
    <w:link w:val="Heading10"/>
    <w:rsid w:val="00715EF8"/>
    <w:rPr>
      <w:rFonts w:ascii="Arial" w:eastAsia="Arial" w:hAnsi="Arial" w:cs="Arial"/>
      <w:b w:val="0"/>
      <w:bCs w:val="0"/>
      <w:i w:val="0"/>
      <w:iCs w:val="0"/>
      <w:smallCaps w:val="0"/>
      <w:strike w:val="0"/>
      <w:sz w:val="42"/>
      <w:szCs w:val="42"/>
      <w:u w:val="single"/>
    </w:rPr>
  </w:style>
  <w:style w:type="character" w:customStyle="1" w:styleId="Bodytext">
    <w:name w:val="Body text_"/>
    <w:basedOn w:val="DefaultParagraphFont"/>
    <w:link w:val="Bodytext0"/>
    <w:rsid w:val="00715EF8"/>
    <w:rPr>
      <w:rFonts w:ascii="Courier New" w:eastAsia="Courier New" w:hAnsi="Courier New" w:cs="Courier New"/>
      <w:b w:val="0"/>
      <w:bCs w:val="0"/>
      <w:i w:val="0"/>
      <w:iCs w:val="0"/>
      <w:smallCaps w:val="0"/>
      <w:strike w:val="0"/>
      <w:sz w:val="18"/>
      <w:szCs w:val="18"/>
      <w:u w:val="none"/>
    </w:rPr>
  </w:style>
  <w:style w:type="character" w:customStyle="1" w:styleId="Bodytext9">
    <w:name w:val="Body text (9)_"/>
    <w:basedOn w:val="DefaultParagraphFont"/>
    <w:link w:val="Bodytext90"/>
    <w:rsid w:val="00715EF8"/>
    <w:rPr>
      <w:rFonts w:ascii="Cambria" w:eastAsia="Cambria" w:hAnsi="Cambria" w:cs="Cambria"/>
      <w:b/>
      <w:bCs/>
      <w:i/>
      <w:iCs/>
      <w:smallCaps w:val="0"/>
      <w:strike w:val="0"/>
      <w:sz w:val="20"/>
      <w:szCs w:val="20"/>
      <w:u w:val="none"/>
    </w:rPr>
  </w:style>
  <w:style w:type="character" w:customStyle="1" w:styleId="Bodytext4">
    <w:name w:val="Body text (4)_"/>
    <w:basedOn w:val="DefaultParagraphFont"/>
    <w:link w:val="Bodytext40"/>
    <w:rsid w:val="00715EF8"/>
    <w:rPr>
      <w:rFonts w:ascii="Arial" w:eastAsia="Arial" w:hAnsi="Arial" w:cs="Arial"/>
      <w:b w:val="0"/>
      <w:bCs w:val="0"/>
      <w:i w:val="0"/>
      <w:iCs w:val="0"/>
      <w:smallCaps w:val="0"/>
      <w:strike w:val="0"/>
      <w:sz w:val="18"/>
      <w:szCs w:val="18"/>
      <w:u w:val="none"/>
    </w:rPr>
  </w:style>
  <w:style w:type="paragraph" w:customStyle="1" w:styleId="Bodytext70">
    <w:name w:val="Body text (7)"/>
    <w:basedOn w:val="Normal"/>
    <w:link w:val="Bodytext7"/>
    <w:rsid w:val="00715EF8"/>
    <w:pPr>
      <w:shd w:val="clear" w:color="auto" w:fill="FFFFFF"/>
      <w:spacing w:after="820" w:line="271" w:lineRule="auto"/>
      <w:ind w:left="4070"/>
    </w:pPr>
    <w:rPr>
      <w:rFonts w:ascii="Arial" w:eastAsia="Arial" w:hAnsi="Arial" w:cs="Arial"/>
      <w:sz w:val="22"/>
      <w:szCs w:val="22"/>
    </w:rPr>
  </w:style>
  <w:style w:type="paragraph" w:customStyle="1" w:styleId="Other0">
    <w:name w:val="Other"/>
    <w:basedOn w:val="Normal"/>
    <w:link w:val="Other"/>
    <w:rsid w:val="00715EF8"/>
    <w:pPr>
      <w:shd w:val="clear" w:color="auto" w:fill="FFFFFF"/>
    </w:pPr>
    <w:rPr>
      <w:rFonts w:ascii="Courier New" w:eastAsia="Courier New" w:hAnsi="Courier New" w:cs="Courier New"/>
      <w:sz w:val="18"/>
      <w:szCs w:val="18"/>
    </w:rPr>
  </w:style>
  <w:style w:type="paragraph" w:customStyle="1" w:styleId="Bodytext80">
    <w:name w:val="Body text (8)"/>
    <w:basedOn w:val="Normal"/>
    <w:link w:val="Bodytext8"/>
    <w:rsid w:val="00715EF8"/>
    <w:pPr>
      <w:shd w:val="clear" w:color="auto" w:fill="FFFFFF"/>
      <w:spacing w:after="180"/>
      <w:jc w:val="center"/>
    </w:pPr>
    <w:rPr>
      <w:rFonts w:ascii="Arial" w:eastAsia="Arial" w:hAnsi="Arial" w:cs="Arial"/>
      <w:b/>
      <w:bCs/>
      <w:sz w:val="32"/>
      <w:szCs w:val="32"/>
    </w:rPr>
  </w:style>
  <w:style w:type="paragraph" w:customStyle="1" w:styleId="Heading10">
    <w:name w:val="Heading #1"/>
    <w:basedOn w:val="Normal"/>
    <w:link w:val="Heading1"/>
    <w:rsid w:val="00715EF8"/>
    <w:pPr>
      <w:shd w:val="clear" w:color="auto" w:fill="FFFFFF"/>
      <w:spacing w:after="780"/>
      <w:ind w:left="2200"/>
      <w:outlineLvl w:val="0"/>
    </w:pPr>
    <w:rPr>
      <w:rFonts w:ascii="Arial" w:eastAsia="Arial" w:hAnsi="Arial" w:cs="Arial"/>
      <w:sz w:val="42"/>
      <w:szCs w:val="42"/>
      <w:u w:val="single"/>
    </w:rPr>
  </w:style>
  <w:style w:type="paragraph" w:customStyle="1" w:styleId="Bodytext0">
    <w:name w:val="Body text"/>
    <w:basedOn w:val="Normal"/>
    <w:link w:val="Bodytext"/>
    <w:qFormat/>
    <w:rsid w:val="00715EF8"/>
    <w:pPr>
      <w:shd w:val="clear" w:color="auto" w:fill="FFFFFF"/>
      <w:spacing w:line="290" w:lineRule="auto"/>
      <w:ind w:firstLine="360"/>
    </w:pPr>
    <w:rPr>
      <w:rFonts w:ascii="Courier New" w:eastAsia="Courier New" w:hAnsi="Courier New" w:cs="Courier New"/>
      <w:sz w:val="18"/>
      <w:szCs w:val="18"/>
    </w:rPr>
  </w:style>
  <w:style w:type="paragraph" w:customStyle="1" w:styleId="Bodytext90">
    <w:name w:val="Body text (9)"/>
    <w:basedOn w:val="Normal"/>
    <w:link w:val="Bodytext9"/>
    <w:rsid w:val="00715EF8"/>
    <w:pPr>
      <w:shd w:val="clear" w:color="auto" w:fill="FFFFFF"/>
      <w:spacing w:line="252" w:lineRule="auto"/>
      <w:ind w:firstLine="380"/>
    </w:pPr>
    <w:rPr>
      <w:rFonts w:ascii="Cambria" w:eastAsia="Cambria" w:hAnsi="Cambria" w:cs="Cambria"/>
      <w:b/>
      <w:bCs/>
      <w:i/>
      <w:iCs/>
      <w:sz w:val="20"/>
      <w:szCs w:val="20"/>
    </w:rPr>
  </w:style>
  <w:style w:type="paragraph" w:customStyle="1" w:styleId="Bodytext40">
    <w:name w:val="Body text (4)"/>
    <w:basedOn w:val="Normal"/>
    <w:link w:val="Bodytext4"/>
    <w:rsid w:val="00715EF8"/>
    <w:pPr>
      <w:shd w:val="clear" w:color="auto" w:fill="FFFFFF"/>
      <w:spacing w:after="500" w:line="300" w:lineRule="auto"/>
      <w:jc w:val="center"/>
    </w:pPr>
    <w:rPr>
      <w:rFonts w:ascii="Arial" w:eastAsia="Arial" w:hAnsi="Arial" w:cs="Arial"/>
      <w:sz w:val="18"/>
      <w:szCs w:val="18"/>
    </w:rPr>
  </w:style>
  <w:style w:type="table" w:styleId="TableGrid">
    <w:name w:val="Table Grid"/>
    <w:basedOn w:val="TableNormal"/>
    <w:uiPriority w:val="59"/>
    <w:rsid w:val="00080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48EE"/>
    <w:pPr>
      <w:tabs>
        <w:tab w:val="center" w:pos="4680"/>
        <w:tab w:val="right" w:pos="9360"/>
      </w:tabs>
    </w:pPr>
  </w:style>
  <w:style w:type="character" w:customStyle="1" w:styleId="HeaderChar">
    <w:name w:val="Header Char"/>
    <w:basedOn w:val="DefaultParagraphFont"/>
    <w:link w:val="Header"/>
    <w:uiPriority w:val="99"/>
    <w:rsid w:val="00B148EE"/>
    <w:rPr>
      <w:color w:val="000000"/>
    </w:rPr>
  </w:style>
  <w:style w:type="paragraph" w:styleId="Footer">
    <w:name w:val="footer"/>
    <w:basedOn w:val="Normal"/>
    <w:link w:val="FooterChar"/>
    <w:uiPriority w:val="99"/>
    <w:unhideWhenUsed/>
    <w:rsid w:val="00B148EE"/>
    <w:pPr>
      <w:tabs>
        <w:tab w:val="center" w:pos="4680"/>
        <w:tab w:val="right" w:pos="9360"/>
      </w:tabs>
    </w:pPr>
  </w:style>
  <w:style w:type="character" w:customStyle="1" w:styleId="FooterChar">
    <w:name w:val="Footer Char"/>
    <w:basedOn w:val="DefaultParagraphFont"/>
    <w:link w:val="Footer"/>
    <w:uiPriority w:val="99"/>
    <w:rsid w:val="00B148EE"/>
    <w:rPr>
      <w:color w:val="000000"/>
    </w:rPr>
  </w:style>
  <w:style w:type="paragraph" w:styleId="BalloonText">
    <w:name w:val="Balloon Text"/>
    <w:basedOn w:val="Normal"/>
    <w:link w:val="BalloonTextChar"/>
    <w:uiPriority w:val="99"/>
    <w:semiHidden/>
    <w:unhideWhenUsed/>
    <w:rsid w:val="001C3675"/>
    <w:rPr>
      <w:rFonts w:ascii="Tahoma" w:hAnsi="Tahoma" w:cs="Tahoma"/>
      <w:sz w:val="16"/>
      <w:szCs w:val="16"/>
    </w:rPr>
  </w:style>
  <w:style w:type="character" w:customStyle="1" w:styleId="BalloonTextChar">
    <w:name w:val="Balloon Text Char"/>
    <w:basedOn w:val="DefaultParagraphFont"/>
    <w:link w:val="BalloonText"/>
    <w:uiPriority w:val="99"/>
    <w:semiHidden/>
    <w:rsid w:val="001C367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karinem</dc:creator>
  <cp:lastModifiedBy>Admin</cp:lastModifiedBy>
  <cp:revision>7</cp:revision>
  <dcterms:created xsi:type="dcterms:W3CDTF">2025-01-17T09:36:00Z</dcterms:created>
  <dcterms:modified xsi:type="dcterms:W3CDTF">2025-01-23T11:17:00Z</dcterms:modified>
</cp:coreProperties>
</file>