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EB" w:rsidRPr="00593173" w:rsidRDefault="00E925EB" w:rsidP="00593173">
      <w:pPr>
        <w:pStyle w:val="DecHCase"/>
        <w:keepNext w:val="0"/>
        <w:keepLines w:val="0"/>
        <w:widowControl w:val="0"/>
        <w:spacing w:after="160" w:line="336" w:lineRule="auto"/>
        <w:rPr>
          <w:rFonts w:ascii="GHEA Grapalat" w:hAnsi="GHEA Grapalat" w:cs="Sylfaen"/>
        </w:rPr>
      </w:pPr>
      <w:r w:rsidRPr="00593173">
        <w:rPr>
          <w:rFonts w:ascii="GHEA Grapalat" w:hAnsi="GHEA Grapalat"/>
        </w:rPr>
        <w:t>ՀԻՆԳԵՐՈՐԴ ԲԱԺԱՆՄՈՒՆՔ</w:t>
      </w:r>
    </w:p>
    <w:p w:rsidR="00E925EB" w:rsidRPr="00593173" w:rsidRDefault="00E925EB" w:rsidP="00593173">
      <w:pPr>
        <w:pStyle w:val="JuTitle"/>
        <w:keepNext w:val="0"/>
        <w:keepLines w:val="0"/>
        <w:widowControl w:val="0"/>
        <w:spacing w:before="0" w:after="160" w:line="336" w:lineRule="auto"/>
        <w:contextualSpacing w:val="0"/>
        <w:rPr>
          <w:rFonts w:ascii="GHEA Grapalat" w:hAnsi="GHEA Grapalat" w:cs="Sylfaen"/>
        </w:rPr>
      </w:pPr>
      <w:r w:rsidRPr="00593173">
        <w:rPr>
          <w:rFonts w:ascii="GHEA Grapalat" w:hAnsi="GHEA Grapalat"/>
        </w:rPr>
        <w:t xml:space="preserve"> ՀԱՍՄԻԿ ԽԱՉԱՏՐՅԱՆՆ ԸՆԴԴԵՄ ՀԱՅԱՍՏԱՆԻ</w:t>
      </w:r>
    </w:p>
    <w:p w:rsidR="00E925EB" w:rsidRPr="00593173" w:rsidRDefault="00E925EB" w:rsidP="00593173">
      <w:pPr>
        <w:pStyle w:val="ECHRCoverTitle4"/>
        <w:keepNext w:val="0"/>
        <w:keepLines w:val="0"/>
        <w:widowControl w:val="0"/>
        <w:tabs>
          <w:tab w:val="clear" w:pos="7938"/>
        </w:tabs>
        <w:spacing w:after="160" w:line="336" w:lineRule="auto"/>
        <w:rPr>
          <w:rFonts w:ascii="GHEA Grapalat" w:hAnsi="GHEA Grapalat" w:cs="Sylfaen"/>
        </w:rPr>
      </w:pPr>
      <w:r w:rsidRPr="00593173">
        <w:rPr>
          <w:rFonts w:ascii="GHEA Grapalat" w:hAnsi="GHEA Grapalat"/>
        </w:rPr>
        <w:t>(գանգատ թիվ 11829/16)</w:t>
      </w:r>
    </w:p>
    <w:p w:rsidR="00E925EB" w:rsidRPr="00593173" w:rsidRDefault="00E925EB" w:rsidP="00593173">
      <w:pPr>
        <w:pStyle w:val="DecHCase"/>
        <w:keepNext w:val="0"/>
        <w:keepLines w:val="0"/>
        <w:widowControl w:val="0"/>
        <w:spacing w:after="0"/>
        <w:rPr>
          <w:rFonts w:ascii="GHEA Grapalat" w:hAnsi="GHEA Grapalat" w:cs="Sylfaen"/>
          <w:sz w:val="18"/>
        </w:rPr>
      </w:pPr>
    </w:p>
    <w:p w:rsidR="00E925EB" w:rsidRPr="00593173" w:rsidRDefault="00E925EB" w:rsidP="00593173">
      <w:pPr>
        <w:pStyle w:val="DecHCase"/>
        <w:keepNext w:val="0"/>
        <w:keepLines w:val="0"/>
        <w:widowControl w:val="0"/>
        <w:spacing w:after="160" w:line="336" w:lineRule="auto"/>
        <w:rPr>
          <w:rFonts w:ascii="GHEA Grapalat" w:hAnsi="GHEA Grapalat" w:cs="Sylfaen"/>
        </w:rPr>
      </w:pPr>
      <w:r w:rsidRPr="00593173">
        <w:rPr>
          <w:rFonts w:ascii="GHEA Grapalat" w:hAnsi="GHEA Grapalat"/>
        </w:rPr>
        <w:t>ՎՃԻՌ</w:t>
      </w:r>
    </w:p>
    <w:p w:rsidR="00E925EB" w:rsidRPr="00593173" w:rsidRDefault="00E925EB" w:rsidP="00593173">
      <w:pPr>
        <w:pStyle w:val="DecHCase"/>
        <w:keepNext w:val="0"/>
        <w:keepLines w:val="0"/>
        <w:widowControl w:val="0"/>
        <w:pBdr>
          <w:top w:val="single" w:sz="4" w:space="1" w:color="auto"/>
          <w:left w:val="single" w:sz="4" w:space="4" w:color="auto"/>
          <w:bottom w:val="single" w:sz="4" w:space="1" w:color="auto"/>
          <w:right w:val="single" w:sz="4" w:space="4" w:color="auto"/>
        </w:pBdr>
        <w:spacing w:after="160" w:line="336" w:lineRule="auto"/>
        <w:jc w:val="both"/>
        <w:rPr>
          <w:rFonts w:ascii="GHEA Grapalat" w:hAnsi="GHEA Grapalat" w:cs="Sylfaen"/>
          <w:sz w:val="20"/>
        </w:rPr>
      </w:pPr>
      <w:r w:rsidRPr="00593173">
        <w:rPr>
          <w:rFonts w:ascii="GHEA Grapalat" w:hAnsi="GHEA Grapalat"/>
          <w:sz w:val="20"/>
        </w:rPr>
        <w:t xml:space="preserve">Հոդված 3 (նյութաիրավական եւ դատավարական)• Դրական պարտավորությունները• </w:t>
      </w:r>
      <w:r w:rsidR="00CB3BD9" w:rsidRPr="00593173">
        <w:rPr>
          <w:rFonts w:ascii="GHEA Grapalat" w:hAnsi="GHEA Grapalat"/>
          <w:sz w:val="20"/>
        </w:rPr>
        <w:t>Պ</w:t>
      </w:r>
      <w:r w:rsidRPr="00593173">
        <w:rPr>
          <w:rFonts w:ascii="GHEA Grapalat" w:hAnsi="GHEA Grapalat"/>
          <w:sz w:val="20"/>
        </w:rPr>
        <w:t xml:space="preserve">ատասխանող </w:t>
      </w:r>
      <w:r w:rsidR="008C41DC" w:rsidRPr="00C065D3">
        <w:rPr>
          <w:rFonts w:ascii="GHEA Grapalat" w:hAnsi="GHEA Grapalat"/>
          <w:spacing w:val="-6"/>
          <w:sz w:val="20"/>
        </w:rPr>
        <w:t>պ</w:t>
      </w:r>
      <w:r w:rsidRPr="00C065D3">
        <w:rPr>
          <w:rFonts w:ascii="GHEA Grapalat" w:hAnsi="GHEA Grapalat"/>
          <w:spacing w:val="-6"/>
          <w:sz w:val="20"/>
        </w:rPr>
        <w:t>ետության կողմից ընտանեկան բռնության լուրջ գործողություններին</w:t>
      </w:r>
      <w:r w:rsidR="00593173" w:rsidRPr="00C065D3">
        <w:rPr>
          <w:rFonts w:ascii="GHEA Grapalat" w:hAnsi="GHEA Grapalat"/>
          <w:spacing w:val="-6"/>
          <w:sz w:val="20"/>
        </w:rPr>
        <w:t xml:space="preserve"> </w:t>
      </w:r>
      <w:r w:rsidRPr="00C065D3">
        <w:rPr>
          <w:rFonts w:ascii="GHEA Grapalat" w:hAnsi="GHEA Grapalat"/>
          <w:spacing w:val="-6"/>
          <w:sz w:val="20"/>
        </w:rPr>
        <w:t>համարժեք արձագանք չտալը• Տվյալ ժամանակահատվածում գործող ներպետական իրավական դաշտը չի համապատասխանում պատասխանող պետության՝ ընտանեկան բռնության բոլոր ձ</w:t>
      </w:r>
      <w:r w:rsidR="00C57CA1" w:rsidRPr="00C065D3">
        <w:rPr>
          <w:rFonts w:ascii="GHEA Grapalat" w:hAnsi="GHEA Grapalat"/>
          <w:spacing w:val="-6"/>
          <w:sz w:val="20"/>
        </w:rPr>
        <w:t>եւ</w:t>
      </w:r>
      <w:r w:rsidRPr="00C065D3">
        <w:rPr>
          <w:rFonts w:ascii="GHEA Grapalat" w:hAnsi="GHEA Grapalat"/>
          <w:spacing w:val="-6"/>
          <w:sz w:val="20"/>
        </w:rPr>
        <w:t xml:space="preserve">երը պատժող </w:t>
      </w:r>
      <w:r w:rsidR="00C57CA1" w:rsidRPr="00C065D3">
        <w:rPr>
          <w:rFonts w:ascii="GHEA Grapalat" w:hAnsi="GHEA Grapalat"/>
          <w:spacing w:val="-6"/>
          <w:sz w:val="20"/>
        </w:rPr>
        <w:t>եւ</w:t>
      </w:r>
      <w:r w:rsidRPr="00C065D3">
        <w:rPr>
          <w:rFonts w:ascii="GHEA Grapalat" w:hAnsi="GHEA Grapalat"/>
          <w:spacing w:val="-6"/>
          <w:sz w:val="20"/>
        </w:rPr>
        <w:t xml:space="preserve"> զոհերի համար բավարար երաշխիքներ կիրառող համակարգ ստեղծելու </w:t>
      </w:r>
      <w:r w:rsidR="00C57CA1" w:rsidRPr="00C065D3">
        <w:rPr>
          <w:rFonts w:ascii="GHEA Grapalat" w:hAnsi="GHEA Grapalat"/>
          <w:spacing w:val="-6"/>
          <w:sz w:val="20"/>
        </w:rPr>
        <w:t>եւ</w:t>
      </w:r>
      <w:r w:rsidRPr="00C065D3">
        <w:rPr>
          <w:rFonts w:ascii="GHEA Grapalat" w:hAnsi="GHEA Grapalat"/>
          <w:spacing w:val="-6"/>
          <w:sz w:val="20"/>
        </w:rPr>
        <w:t xml:space="preserve"> արդյունավետ կիրառելու պարտավորություններին•</w:t>
      </w:r>
      <w:r w:rsidR="00593173" w:rsidRPr="00C065D3">
        <w:rPr>
          <w:rFonts w:ascii="GHEA Grapalat" w:hAnsi="GHEA Grapalat"/>
          <w:spacing w:val="-6"/>
          <w:sz w:val="20"/>
        </w:rPr>
        <w:t xml:space="preserve"> </w:t>
      </w:r>
      <w:r w:rsidRPr="00C065D3">
        <w:rPr>
          <w:rFonts w:ascii="GHEA Grapalat" w:hAnsi="GHEA Grapalat"/>
          <w:spacing w:val="-6"/>
          <w:sz w:val="20"/>
        </w:rPr>
        <w:t>Ներպետական մարմինների</w:t>
      </w:r>
      <w:r w:rsidR="00593173" w:rsidRPr="00C065D3">
        <w:rPr>
          <w:rFonts w:ascii="GHEA Grapalat" w:hAnsi="GHEA Grapalat"/>
          <w:spacing w:val="-6"/>
          <w:sz w:val="20"/>
        </w:rPr>
        <w:t xml:space="preserve"> </w:t>
      </w:r>
      <w:r w:rsidRPr="00C065D3">
        <w:rPr>
          <w:rFonts w:ascii="GHEA Grapalat" w:hAnsi="GHEA Grapalat"/>
          <w:spacing w:val="-6"/>
          <w:sz w:val="20"/>
        </w:rPr>
        <w:t>ձախողումը</w:t>
      </w:r>
      <w:r w:rsidR="00593173" w:rsidRPr="00C065D3">
        <w:rPr>
          <w:rFonts w:ascii="GHEA Grapalat" w:hAnsi="GHEA Grapalat"/>
          <w:spacing w:val="-6"/>
          <w:sz w:val="20"/>
        </w:rPr>
        <w:t xml:space="preserve"> </w:t>
      </w:r>
      <w:r w:rsidRPr="00C065D3">
        <w:rPr>
          <w:rFonts w:ascii="GHEA Grapalat" w:hAnsi="GHEA Grapalat"/>
          <w:spacing w:val="-6"/>
          <w:sz w:val="20"/>
        </w:rPr>
        <w:t xml:space="preserve">հետագա ռիսկի ինքնավար, նախաձեռնողական եւ համապարփակ գնահատում </w:t>
      </w:r>
      <w:r w:rsidR="00FD34DC" w:rsidRPr="00C065D3">
        <w:rPr>
          <w:rFonts w:ascii="GHEA Grapalat" w:hAnsi="GHEA Grapalat"/>
          <w:spacing w:val="-6"/>
          <w:sz w:val="20"/>
        </w:rPr>
        <w:t>իրականացն</w:t>
      </w:r>
      <w:r w:rsidRPr="00C065D3">
        <w:rPr>
          <w:rFonts w:ascii="GHEA Grapalat" w:hAnsi="GHEA Grapalat"/>
          <w:spacing w:val="-6"/>
          <w:sz w:val="20"/>
        </w:rPr>
        <w:t>ելու</w:t>
      </w:r>
      <w:r w:rsidR="00593173" w:rsidRPr="00C065D3">
        <w:rPr>
          <w:rFonts w:ascii="GHEA Grapalat" w:hAnsi="GHEA Grapalat"/>
          <w:spacing w:val="-6"/>
          <w:sz w:val="20"/>
        </w:rPr>
        <w:t xml:space="preserve"> </w:t>
      </w:r>
      <w:r w:rsidRPr="00C065D3">
        <w:rPr>
          <w:rFonts w:ascii="GHEA Grapalat" w:hAnsi="GHEA Grapalat"/>
          <w:spacing w:val="-6"/>
          <w:sz w:val="20"/>
        </w:rPr>
        <w:t>եւ դիմումատուին պաշտպանելու համար համապատասխան եւ բավարար միջոցներ ձեռնարկելու հարցում• Իրավապահ մարմինների</w:t>
      </w:r>
      <w:r w:rsidR="00FD34DC" w:rsidRPr="00C065D3">
        <w:rPr>
          <w:rFonts w:ascii="GHEA Grapalat" w:hAnsi="GHEA Grapalat"/>
          <w:spacing w:val="-6"/>
          <w:sz w:val="20"/>
        </w:rPr>
        <w:t>՝</w:t>
      </w:r>
      <w:r w:rsidRPr="00C065D3">
        <w:rPr>
          <w:rFonts w:ascii="GHEA Grapalat" w:hAnsi="GHEA Grapalat"/>
          <w:spacing w:val="-6"/>
          <w:sz w:val="20"/>
        </w:rPr>
        <w:t xml:space="preserve"> </w:t>
      </w:r>
      <w:r w:rsidR="00FD34DC" w:rsidRPr="00C065D3">
        <w:rPr>
          <w:rFonts w:ascii="GHEA Grapalat" w:hAnsi="GHEA Grapalat"/>
          <w:spacing w:val="-6"/>
          <w:sz w:val="20"/>
        </w:rPr>
        <w:t xml:space="preserve">ընտանեկան բռնության հատուկ բնույթից ու զարգացման դինամիկայից </w:t>
      </w:r>
      <w:r w:rsidRPr="00C065D3">
        <w:rPr>
          <w:rFonts w:ascii="GHEA Grapalat" w:hAnsi="GHEA Grapalat"/>
          <w:spacing w:val="-6"/>
          <w:sz w:val="20"/>
        </w:rPr>
        <w:t>անտեղյակ լինելը</w:t>
      </w:r>
      <w:r w:rsidR="00FD34DC" w:rsidRPr="00C065D3">
        <w:rPr>
          <w:rFonts w:ascii="GHEA Grapalat" w:hAnsi="GHEA Grapalat"/>
          <w:spacing w:val="-6"/>
          <w:sz w:val="20"/>
        </w:rPr>
        <w:t xml:space="preserve"> </w:t>
      </w:r>
      <w:r w:rsidRPr="00C065D3">
        <w:rPr>
          <w:rFonts w:ascii="GHEA Grapalat" w:hAnsi="GHEA Grapalat"/>
          <w:spacing w:val="-6"/>
          <w:sz w:val="20"/>
        </w:rPr>
        <w:t>դիմումատուի բողոքներին արձագանքելիս •</w:t>
      </w:r>
      <w:r w:rsidR="00593173" w:rsidRPr="00C065D3">
        <w:rPr>
          <w:rFonts w:ascii="GHEA Grapalat" w:hAnsi="GHEA Grapalat"/>
          <w:spacing w:val="-6"/>
          <w:sz w:val="20"/>
        </w:rPr>
        <w:t xml:space="preserve"> </w:t>
      </w:r>
      <w:r w:rsidRPr="00C065D3">
        <w:rPr>
          <w:rFonts w:ascii="GHEA Grapalat" w:hAnsi="GHEA Grapalat"/>
          <w:spacing w:val="-6"/>
          <w:sz w:val="20"/>
        </w:rPr>
        <w:t>Ներպետական դատարանների կողմից զուտ ձեւական</w:t>
      </w:r>
      <w:r w:rsidR="00593173" w:rsidRPr="00C065D3">
        <w:rPr>
          <w:rFonts w:ascii="GHEA Grapalat" w:hAnsi="GHEA Grapalat"/>
          <w:spacing w:val="-6"/>
          <w:sz w:val="20"/>
        </w:rPr>
        <w:t xml:space="preserve"> </w:t>
      </w:r>
      <w:r w:rsidRPr="00C065D3">
        <w:rPr>
          <w:rFonts w:ascii="GHEA Grapalat" w:hAnsi="GHEA Grapalat"/>
          <w:spacing w:val="-6"/>
          <w:sz w:val="20"/>
        </w:rPr>
        <w:t>մոտեցման որդեգրումը • Մեղսագրվող հանցանքի վերադասակարգումը եւ հանցանք կատարած անձի նկատմամբ ավելի մեղմ պատիժ սահմանելը՝ առանց բոլոր համապատասխան նկատառումների մանրա</w:t>
      </w:r>
      <w:r w:rsidR="00F83B1D" w:rsidRPr="00C065D3">
        <w:rPr>
          <w:rFonts w:ascii="GHEA Grapalat" w:hAnsi="GHEA Grapalat"/>
          <w:spacing w:val="-6"/>
          <w:sz w:val="20"/>
        </w:rPr>
        <w:t>կրկիտ</w:t>
      </w:r>
      <w:r w:rsidRPr="00C065D3">
        <w:rPr>
          <w:rFonts w:ascii="GHEA Grapalat" w:hAnsi="GHEA Grapalat"/>
          <w:spacing w:val="-6"/>
          <w:sz w:val="20"/>
        </w:rPr>
        <w:t xml:space="preserve"> դիտարկման • Քրեաիրավական մեխանիզմների ոչ լիակատար </w:t>
      </w:r>
      <w:r w:rsidR="00F83B1D" w:rsidRPr="00C065D3">
        <w:rPr>
          <w:rFonts w:ascii="GHEA Grapalat" w:hAnsi="GHEA Grapalat"/>
          <w:spacing w:val="-6"/>
          <w:sz w:val="20"/>
        </w:rPr>
        <w:t>գործադր</w:t>
      </w:r>
      <w:r w:rsidRPr="00C065D3">
        <w:rPr>
          <w:rFonts w:ascii="GHEA Grapalat" w:hAnsi="GHEA Grapalat"/>
          <w:spacing w:val="-6"/>
          <w:sz w:val="20"/>
        </w:rPr>
        <w:t>ումը, մասնավորապես</w:t>
      </w:r>
      <w:r w:rsidR="00CB3BD9" w:rsidRPr="00C065D3">
        <w:rPr>
          <w:rFonts w:ascii="GHEA Grapalat" w:hAnsi="GHEA Grapalat"/>
          <w:spacing w:val="-6"/>
          <w:sz w:val="20"/>
        </w:rPr>
        <w:t>՝</w:t>
      </w:r>
      <w:r w:rsidRPr="00C065D3">
        <w:rPr>
          <w:rFonts w:ascii="GHEA Grapalat" w:hAnsi="GHEA Grapalat"/>
          <w:spacing w:val="-6"/>
          <w:sz w:val="20"/>
        </w:rPr>
        <w:t xml:space="preserve"> համաներման հայտարարումը, որի արդյունքում հանցանք կատարած անձը չի կրում իր պատիժը• 3-րդ հոդվածով նախատեսված դրական պարտավորության առկայություն</w:t>
      </w:r>
      <w:r w:rsidR="00CB3BD9" w:rsidRPr="00C065D3">
        <w:rPr>
          <w:rFonts w:ascii="GHEA Grapalat" w:hAnsi="GHEA Grapalat"/>
          <w:spacing w:val="-6"/>
          <w:sz w:val="20"/>
        </w:rPr>
        <w:t>ը</w:t>
      </w:r>
      <w:r w:rsidRPr="00C065D3">
        <w:rPr>
          <w:rFonts w:ascii="GHEA Grapalat" w:hAnsi="GHEA Grapalat"/>
          <w:spacing w:val="-6"/>
          <w:sz w:val="20"/>
        </w:rPr>
        <w:t>, որը հնարավորություն է ընձեռում ընտանեկան բռնության զոհերին ուղղակիորեն կամ անուղղակիորեն պետության միջոցով ոչ նյութական վնասի դիմաց հատուցում պահանջելու հանցանք կատարած անձից• Անվերապահ օրենսդրական սահմանափակում, որը խոչընդոտ է</w:t>
      </w:r>
      <w:r w:rsidR="00CB3BD9" w:rsidRPr="00C065D3">
        <w:rPr>
          <w:rFonts w:ascii="GHEA Grapalat" w:hAnsi="GHEA Grapalat"/>
          <w:spacing w:val="-6"/>
          <w:sz w:val="20"/>
        </w:rPr>
        <w:t xml:space="preserve"> </w:t>
      </w:r>
      <w:r w:rsidRPr="00C065D3">
        <w:rPr>
          <w:rFonts w:ascii="GHEA Grapalat" w:hAnsi="GHEA Grapalat"/>
          <w:spacing w:val="-6"/>
          <w:sz w:val="20"/>
        </w:rPr>
        <w:t>դիմումատուի համար հանցանք կատարած անձի կողմից</w:t>
      </w:r>
      <w:r w:rsidR="00593173" w:rsidRPr="00C065D3">
        <w:rPr>
          <w:rFonts w:ascii="GHEA Grapalat" w:hAnsi="GHEA Grapalat"/>
          <w:spacing w:val="-6"/>
          <w:sz w:val="20"/>
        </w:rPr>
        <w:t xml:space="preserve"> </w:t>
      </w:r>
      <w:r w:rsidRPr="00C065D3">
        <w:rPr>
          <w:rFonts w:ascii="GHEA Grapalat" w:hAnsi="GHEA Grapalat"/>
          <w:spacing w:val="-6"/>
          <w:sz w:val="20"/>
        </w:rPr>
        <w:t>կիրառելի հատուցում ստանալու համար</w:t>
      </w:r>
      <w:r w:rsidR="00CB3BD9" w:rsidRPr="00C065D3">
        <w:rPr>
          <w:rFonts w:ascii="GHEA Grapalat" w:hAnsi="GHEA Grapalat"/>
          <w:spacing w:val="-6"/>
          <w:sz w:val="20"/>
        </w:rPr>
        <w:t>՝</w:t>
      </w:r>
      <w:r w:rsidRPr="00C065D3">
        <w:rPr>
          <w:rFonts w:ascii="GHEA Grapalat" w:hAnsi="GHEA Grapalat"/>
          <w:spacing w:val="-6"/>
          <w:sz w:val="20"/>
        </w:rPr>
        <w:t xml:space="preserve"> վերջի</w:t>
      </w:r>
      <w:r w:rsidR="002E3CE2" w:rsidRPr="00C065D3">
        <w:rPr>
          <w:rFonts w:ascii="GHEA Grapalat" w:hAnsi="GHEA Grapalat"/>
          <w:spacing w:val="-6"/>
          <w:sz w:val="20"/>
        </w:rPr>
        <w:t>նի</w:t>
      </w:r>
      <w:r w:rsidRPr="00C065D3">
        <w:rPr>
          <w:rFonts w:ascii="GHEA Grapalat" w:hAnsi="GHEA Grapalat"/>
          <w:spacing w:val="-6"/>
          <w:sz w:val="20"/>
        </w:rPr>
        <w:t>ս վատ վերաբերմունքի հետեւանքով</w:t>
      </w:r>
      <w:r w:rsidR="00593173" w:rsidRPr="00C065D3">
        <w:rPr>
          <w:rFonts w:ascii="GHEA Grapalat" w:hAnsi="GHEA Grapalat"/>
          <w:spacing w:val="-6"/>
          <w:sz w:val="20"/>
        </w:rPr>
        <w:t xml:space="preserve"> </w:t>
      </w:r>
      <w:r w:rsidRPr="00C065D3">
        <w:rPr>
          <w:rFonts w:ascii="GHEA Grapalat" w:hAnsi="GHEA Grapalat"/>
          <w:spacing w:val="-6"/>
          <w:sz w:val="20"/>
        </w:rPr>
        <w:t>կրած ոչ նյութական վնասի դիմաց</w:t>
      </w:r>
    </w:p>
    <w:p w:rsidR="00E925EB" w:rsidRPr="00593173" w:rsidRDefault="00E925EB" w:rsidP="00593173">
      <w:pPr>
        <w:pStyle w:val="DecHCase"/>
        <w:keepNext w:val="0"/>
        <w:keepLines w:val="0"/>
        <w:widowControl w:val="0"/>
        <w:pBdr>
          <w:top w:val="single" w:sz="4" w:space="1" w:color="auto"/>
          <w:left w:val="single" w:sz="4" w:space="4" w:color="auto"/>
          <w:bottom w:val="single" w:sz="4" w:space="1" w:color="auto"/>
          <w:right w:val="single" w:sz="4" w:space="4" w:color="auto"/>
        </w:pBdr>
        <w:spacing w:after="160" w:line="360" w:lineRule="auto"/>
        <w:rPr>
          <w:rFonts w:ascii="GHEA Grapalat" w:hAnsi="GHEA Grapalat" w:cs="Sylfaen"/>
        </w:rPr>
      </w:pPr>
      <w:r w:rsidRPr="00593173">
        <w:rPr>
          <w:rFonts w:ascii="GHEA Grapalat" w:hAnsi="GHEA Grapalat"/>
          <w:sz w:val="20"/>
        </w:rPr>
        <w:t xml:space="preserve">Պատրաստվել է </w:t>
      </w:r>
      <w:r w:rsidR="007B026F" w:rsidRPr="00593173">
        <w:rPr>
          <w:rFonts w:ascii="GHEA Grapalat" w:hAnsi="GHEA Grapalat"/>
          <w:sz w:val="20"/>
        </w:rPr>
        <w:t>Ք</w:t>
      </w:r>
      <w:r w:rsidRPr="00593173">
        <w:rPr>
          <w:rFonts w:ascii="GHEA Grapalat" w:hAnsi="GHEA Grapalat"/>
          <w:sz w:val="20"/>
        </w:rPr>
        <w:t>արտուղարության կողմից։ Պարտադիր չէ Դատարանի համար</w:t>
      </w:r>
      <w:r w:rsidRPr="00593173">
        <w:rPr>
          <w:rFonts w:ascii="GHEA Grapalat" w:hAnsi="GHEA Grapalat"/>
        </w:rPr>
        <w:t xml:space="preserve">։ </w:t>
      </w:r>
    </w:p>
    <w:p w:rsidR="00E925EB" w:rsidRPr="00593173" w:rsidRDefault="00E925EB" w:rsidP="00593173">
      <w:pPr>
        <w:pStyle w:val="DecHCase"/>
        <w:keepNext w:val="0"/>
        <w:keepLines w:val="0"/>
        <w:widowControl w:val="0"/>
        <w:spacing w:after="160" w:line="336" w:lineRule="auto"/>
        <w:rPr>
          <w:rFonts w:ascii="GHEA Grapalat" w:hAnsi="GHEA Grapalat" w:cs="Sylfaen"/>
        </w:rPr>
      </w:pPr>
      <w:r w:rsidRPr="00593173">
        <w:rPr>
          <w:rFonts w:ascii="GHEA Grapalat" w:hAnsi="GHEA Grapalat"/>
        </w:rPr>
        <w:t>ՍՏՐԱՍԲՈՒՐԳ</w:t>
      </w:r>
    </w:p>
    <w:p w:rsidR="00593173" w:rsidRDefault="00E925EB" w:rsidP="00593173">
      <w:pPr>
        <w:pStyle w:val="DecHCase"/>
        <w:keepNext w:val="0"/>
        <w:keepLines w:val="0"/>
        <w:widowControl w:val="0"/>
        <w:spacing w:after="160" w:line="336" w:lineRule="auto"/>
        <w:rPr>
          <w:rFonts w:ascii="GHEA Grapalat" w:hAnsi="GHEA Grapalat"/>
          <w:lang w:val="en-US"/>
        </w:rPr>
      </w:pPr>
      <w:r w:rsidRPr="00593173">
        <w:rPr>
          <w:rFonts w:ascii="GHEA Grapalat" w:hAnsi="GHEA Grapalat"/>
        </w:rPr>
        <w:t>2024 թվականի դեկտեմբերի 12</w:t>
      </w:r>
    </w:p>
    <w:p w:rsidR="00593173" w:rsidRDefault="00E925EB" w:rsidP="00593173">
      <w:pPr>
        <w:widowControl w:val="0"/>
        <w:spacing w:after="160" w:line="336" w:lineRule="auto"/>
        <w:ind w:firstLine="567"/>
        <w:jc w:val="both"/>
        <w:rPr>
          <w:rFonts w:ascii="GHEA Grapalat" w:hAnsi="GHEA Grapalat"/>
          <w:i/>
          <w:sz w:val="20"/>
          <w:lang w:val="en-US"/>
        </w:rPr>
      </w:pPr>
      <w:r w:rsidRPr="00593173">
        <w:rPr>
          <w:rFonts w:ascii="GHEA Grapalat" w:hAnsi="GHEA Grapalat"/>
          <w:i/>
          <w:sz w:val="20"/>
        </w:rPr>
        <w:t xml:space="preserve">Սույն վճիռը վերջնական է դառնում Կոնվենցիայի 44-րդ հոդվածի 2-րդ </w:t>
      </w:r>
      <w:r w:rsidR="007D3C32" w:rsidRPr="00593173">
        <w:rPr>
          <w:rFonts w:ascii="GHEA Grapalat" w:hAnsi="GHEA Grapalat"/>
          <w:i/>
          <w:sz w:val="20"/>
        </w:rPr>
        <w:t>կետով</w:t>
      </w:r>
      <w:r w:rsidRPr="00593173">
        <w:rPr>
          <w:rFonts w:ascii="GHEA Grapalat" w:hAnsi="GHEA Grapalat"/>
          <w:i/>
          <w:sz w:val="20"/>
        </w:rPr>
        <w:t xml:space="preserve"> սահմանված դեպքերում։ Այն կարող է ենթարկվել խմբագրական փոփոխությունների։</w:t>
      </w:r>
    </w:p>
    <w:p w:rsidR="00593173" w:rsidRPr="00593173" w:rsidRDefault="00593173" w:rsidP="00593173">
      <w:pPr>
        <w:widowControl w:val="0"/>
        <w:spacing w:after="160" w:line="360" w:lineRule="auto"/>
        <w:ind w:firstLine="567"/>
        <w:jc w:val="both"/>
        <w:rPr>
          <w:rFonts w:ascii="GHEA Grapalat" w:hAnsi="GHEA Grapalat"/>
          <w:i/>
          <w:sz w:val="20"/>
          <w:lang w:val="en-US"/>
        </w:rPr>
        <w:sectPr w:rsidR="00593173" w:rsidRPr="00593173" w:rsidSect="00560386">
          <w:headerReference w:type="default" r:id="rId7"/>
          <w:footerReference w:type="default" r:id="rId8"/>
          <w:headerReference w:type="first" r:id="rId9"/>
          <w:footerReference w:type="first" r:id="rId10"/>
          <w:pgSz w:w="11906" w:h="16838"/>
          <w:pgMar w:top="1418" w:right="1418" w:bottom="1418" w:left="1418" w:header="709" w:footer="709" w:gutter="0"/>
          <w:cols w:space="708"/>
          <w:titlePg/>
          <w:docGrid w:linePitch="360"/>
        </w:sectPr>
      </w:pPr>
    </w:p>
    <w:p w:rsidR="00E925EB" w:rsidRPr="00593173" w:rsidRDefault="00E925EB" w:rsidP="00593173">
      <w:pPr>
        <w:pStyle w:val="JuCase"/>
        <w:widowControl w:val="0"/>
        <w:spacing w:after="160" w:line="360" w:lineRule="auto"/>
        <w:ind w:firstLine="567"/>
        <w:rPr>
          <w:rFonts w:ascii="GHEA Grapalat" w:hAnsi="GHEA Grapalat" w:cs="Sylfaen"/>
        </w:rPr>
      </w:pPr>
      <w:r w:rsidRPr="00593173">
        <w:rPr>
          <w:rFonts w:ascii="GHEA Grapalat" w:hAnsi="GHEA Grapalat"/>
        </w:rPr>
        <w:lastRenderedPageBreak/>
        <w:t>Հասմիկ Խաչատրյանն ընդդեմ Հայաստանի գործով,</w:t>
      </w:r>
    </w:p>
    <w:p w:rsidR="00E925EB" w:rsidRPr="00593173" w:rsidRDefault="00E925EB" w:rsidP="00593173">
      <w:pPr>
        <w:pStyle w:val="JuPara"/>
        <w:widowControl w:val="0"/>
        <w:spacing w:after="160" w:line="360" w:lineRule="auto"/>
        <w:ind w:firstLine="567"/>
        <w:rPr>
          <w:rFonts w:ascii="GHEA Grapalat" w:hAnsi="GHEA Grapalat" w:cs="Sylfaen"/>
        </w:rPr>
      </w:pPr>
      <w:r w:rsidRPr="00593173">
        <w:rPr>
          <w:rFonts w:ascii="GHEA Grapalat" w:hAnsi="GHEA Grapalat"/>
        </w:rPr>
        <w:t>Մարդու իրավունքների եվրոպական դատարանը (Հինգերորդ բաժանմունք), հանդես գալով Պալատի հետ</w:t>
      </w:r>
      <w:r w:rsidR="00C57CA1" w:rsidRPr="00593173">
        <w:rPr>
          <w:rFonts w:ascii="GHEA Grapalat" w:hAnsi="GHEA Grapalat"/>
        </w:rPr>
        <w:t>եւ</w:t>
      </w:r>
      <w:r w:rsidRPr="00593173">
        <w:rPr>
          <w:rFonts w:ascii="GHEA Grapalat" w:hAnsi="GHEA Grapalat"/>
        </w:rPr>
        <w:t>յալ կազմով՝</w:t>
      </w:r>
    </w:p>
    <w:p w:rsidR="00E925EB" w:rsidRPr="00593173" w:rsidRDefault="00E925EB" w:rsidP="00593173">
      <w:pPr>
        <w:pStyle w:val="JuJudges"/>
        <w:widowControl w:val="0"/>
        <w:tabs>
          <w:tab w:val="clear" w:pos="567"/>
          <w:tab w:val="clear" w:pos="1134"/>
        </w:tabs>
        <w:spacing w:after="160" w:line="360" w:lineRule="auto"/>
        <w:ind w:firstLine="567"/>
        <w:jc w:val="both"/>
        <w:rPr>
          <w:rFonts w:ascii="GHEA Grapalat" w:hAnsi="GHEA Grapalat" w:cs="Sylfaen"/>
        </w:rPr>
      </w:pPr>
      <w:r w:rsidRPr="00593173">
        <w:rPr>
          <w:rFonts w:ascii="GHEA Grapalat" w:hAnsi="GHEA Grapalat"/>
        </w:rPr>
        <w:t xml:space="preserve"> Մաթիաս Գայոմար [Mattias Guyomar]</w:t>
      </w:r>
      <w:r w:rsidR="00073F09" w:rsidRPr="00593173">
        <w:rPr>
          <w:rFonts w:ascii="GHEA Grapalat" w:hAnsi="GHEA Grapalat"/>
        </w:rPr>
        <w:t>՝</w:t>
      </w:r>
      <w:r w:rsidRPr="00593173">
        <w:rPr>
          <w:rFonts w:ascii="GHEA Grapalat" w:hAnsi="GHEA Grapalat"/>
        </w:rPr>
        <w:t xml:space="preserve"> </w:t>
      </w:r>
      <w:r w:rsidR="00073F09" w:rsidRPr="00593173">
        <w:rPr>
          <w:rFonts w:ascii="GHEA Grapalat" w:hAnsi="GHEA Grapalat"/>
          <w:i/>
        </w:rPr>
        <w:t>Ն</w:t>
      </w:r>
      <w:r w:rsidR="006A4893" w:rsidRPr="00593173">
        <w:rPr>
          <w:rFonts w:ascii="GHEA Grapalat" w:hAnsi="GHEA Grapalat"/>
          <w:i/>
        </w:rPr>
        <w:t>ախագահ</w:t>
      </w:r>
      <w:r w:rsidRPr="00593173">
        <w:rPr>
          <w:rFonts w:ascii="GHEA Grapalat" w:hAnsi="GHEA Grapalat"/>
        </w:rPr>
        <w:t>,</w:t>
      </w:r>
    </w:p>
    <w:p w:rsidR="00E925EB" w:rsidRPr="00593173" w:rsidRDefault="00E925EB" w:rsidP="00593173">
      <w:pPr>
        <w:pStyle w:val="JuJudges"/>
        <w:widowControl w:val="0"/>
        <w:tabs>
          <w:tab w:val="clear" w:pos="567"/>
          <w:tab w:val="clear" w:pos="1134"/>
        </w:tabs>
        <w:spacing w:after="160" w:line="346" w:lineRule="auto"/>
        <w:ind w:firstLine="567"/>
        <w:jc w:val="both"/>
        <w:rPr>
          <w:rFonts w:ascii="GHEA Grapalat" w:hAnsi="GHEA Grapalat" w:cs="Sylfaen"/>
        </w:rPr>
      </w:pPr>
      <w:r w:rsidRPr="00593173">
        <w:rPr>
          <w:rFonts w:ascii="GHEA Grapalat" w:hAnsi="GHEA Grapalat"/>
        </w:rPr>
        <w:t xml:space="preserve"> Մարիա Էլոսեգի [Maria Elósegui],</w:t>
      </w:r>
    </w:p>
    <w:p w:rsidR="00E925EB" w:rsidRPr="00593173" w:rsidRDefault="00E925EB" w:rsidP="00593173">
      <w:pPr>
        <w:pStyle w:val="JuJudges"/>
        <w:widowControl w:val="0"/>
        <w:tabs>
          <w:tab w:val="clear" w:pos="567"/>
          <w:tab w:val="clear" w:pos="1134"/>
        </w:tabs>
        <w:spacing w:after="160" w:line="346" w:lineRule="auto"/>
        <w:ind w:firstLine="567"/>
        <w:jc w:val="both"/>
        <w:rPr>
          <w:rFonts w:ascii="GHEA Grapalat" w:hAnsi="GHEA Grapalat" w:cs="Sylfaen"/>
        </w:rPr>
      </w:pPr>
      <w:r w:rsidRPr="00593173">
        <w:rPr>
          <w:rFonts w:ascii="GHEA Grapalat" w:hAnsi="GHEA Grapalat"/>
        </w:rPr>
        <w:t xml:space="preserve"> Արմեն Հարությունյան [Armen Harutyunyan],</w:t>
      </w:r>
    </w:p>
    <w:p w:rsidR="00E925EB" w:rsidRPr="00593173" w:rsidRDefault="00E925EB" w:rsidP="00593173">
      <w:pPr>
        <w:pStyle w:val="JuJudges"/>
        <w:widowControl w:val="0"/>
        <w:tabs>
          <w:tab w:val="clear" w:pos="567"/>
          <w:tab w:val="clear" w:pos="1134"/>
        </w:tabs>
        <w:spacing w:after="160" w:line="346" w:lineRule="auto"/>
        <w:ind w:firstLine="567"/>
        <w:jc w:val="both"/>
        <w:rPr>
          <w:rFonts w:ascii="GHEA Grapalat" w:hAnsi="GHEA Grapalat" w:cs="Sylfaen"/>
        </w:rPr>
      </w:pPr>
      <w:r w:rsidRPr="00593173">
        <w:rPr>
          <w:rFonts w:ascii="GHEA Grapalat" w:hAnsi="GHEA Grapalat"/>
        </w:rPr>
        <w:t xml:space="preserve"> Ջիլբեր</w:t>
      </w:r>
      <w:r w:rsidR="007D3C32" w:rsidRPr="00593173">
        <w:rPr>
          <w:rFonts w:ascii="GHEA Grapalat" w:hAnsi="GHEA Grapalat"/>
        </w:rPr>
        <w:t>տ</w:t>
      </w:r>
      <w:r w:rsidRPr="00593173">
        <w:rPr>
          <w:rFonts w:ascii="GHEA Grapalat" w:hAnsi="GHEA Grapalat"/>
        </w:rPr>
        <w:t>ո Ֆելիչի [Gilberto Felici],</w:t>
      </w:r>
    </w:p>
    <w:p w:rsidR="00E925EB" w:rsidRPr="00593173" w:rsidRDefault="00E925EB" w:rsidP="00593173">
      <w:pPr>
        <w:pStyle w:val="JuJudges"/>
        <w:widowControl w:val="0"/>
        <w:tabs>
          <w:tab w:val="clear" w:pos="567"/>
          <w:tab w:val="clear" w:pos="1134"/>
        </w:tabs>
        <w:spacing w:after="160" w:line="346" w:lineRule="auto"/>
        <w:ind w:firstLine="567"/>
        <w:jc w:val="both"/>
        <w:rPr>
          <w:rFonts w:ascii="GHEA Grapalat" w:hAnsi="GHEA Grapalat" w:cs="Sylfaen"/>
        </w:rPr>
      </w:pPr>
      <w:r w:rsidRPr="00593173">
        <w:rPr>
          <w:rFonts w:ascii="GHEA Grapalat" w:hAnsi="GHEA Grapalat"/>
        </w:rPr>
        <w:t xml:space="preserve"> Անդրեաս Զունդ [Andreas Zünd],</w:t>
      </w:r>
    </w:p>
    <w:p w:rsidR="00E925EB" w:rsidRPr="00593173" w:rsidRDefault="00E925EB" w:rsidP="00593173">
      <w:pPr>
        <w:pStyle w:val="JuJudges"/>
        <w:widowControl w:val="0"/>
        <w:tabs>
          <w:tab w:val="clear" w:pos="567"/>
          <w:tab w:val="clear" w:pos="1134"/>
        </w:tabs>
        <w:spacing w:after="160" w:line="346" w:lineRule="auto"/>
        <w:ind w:firstLine="567"/>
        <w:jc w:val="both"/>
        <w:rPr>
          <w:rFonts w:ascii="GHEA Grapalat" w:hAnsi="GHEA Grapalat" w:cs="Sylfaen"/>
        </w:rPr>
      </w:pPr>
      <w:r w:rsidRPr="00593173">
        <w:rPr>
          <w:rFonts w:ascii="GHEA Grapalat" w:hAnsi="GHEA Grapalat"/>
        </w:rPr>
        <w:t xml:space="preserve"> Դիանա Սարկու [Diana Sârcu],</w:t>
      </w:r>
    </w:p>
    <w:p w:rsidR="00E925EB" w:rsidRPr="00593173" w:rsidRDefault="00E925EB" w:rsidP="00593173">
      <w:pPr>
        <w:pStyle w:val="JuJudges"/>
        <w:widowControl w:val="0"/>
        <w:tabs>
          <w:tab w:val="clear" w:pos="567"/>
          <w:tab w:val="clear" w:pos="1134"/>
        </w:tabs>
        <w:spacing w:after="160" w:line="346" w:lineRule="auto"/>
        <w:ind w:firstLine="567"/>
        <w:jc w:val="both"/>
        <w:rPr>
          <w:rFonts w:ascii="GHEA Grapalat" w:hAnsi="GHEA Grapalat" w:cs="Sylfaen"/>
        </w:rPr>
      </w:pPr>
      <w:r w:rsidRPr="00593173">
        <w:rPr>
          <w:rFonts w:ascii="GHEA Grapalat" w:hAnsi="GHEA Grapalat"/>
        </w:rPr>
        <w:t xml:space="preserve"> Կատերինա Շիմաչկովա [Kateřina Šimáčková]՝ </w:t>
      </w:r>
      <w:r w:rsidRPr="00593173">
        <w:rPr>
          <w:rFonts w:ascii="GHEA Grapalat" w:hAnsi="GHEA Grapalat"/>
          <w:i/>
        </w:rPr>
        <w:t>դատավորներ</w:t>
      </w:r>
      <w:r w:rsidRPr="00593173">
        <w:rPr>
          <w:rFonts w:ascii="GHEA Grapalat" w:hAnsi="GHEA Grapalat"/>
        </w:rPr>
        <w:t>,</w:t>
      </w:r>
    </w:p>
    <w:p w:rsidR="00E925EB" w:rsidRPr="00593173" w:rsidRDefault="00E925EB" w:rsidP="00593173">
      <w:pPr>
        <w:pStyle w:val="JuJudges"/>
        <w:widowControl w:val="0"/>
        <w:tabs>
          <w:tab w:val="clear" w:pos="567"/>
          <w:tab w:val="clear" w:pos="1134"/>
        </w:tabs>
        <w:spacing w:after="160" w:line="346" w:lineRule="auto"/>
        <w:ind w:firstLine="567"/>
        <w:jc w:val="both"/>
        <w:rPr>
          <w:rFonts w:ascii="GHEA Grapalat" w:hAnsi="GHEA Grapalat" w:cs="Sylfaen"/>
        </w:rPr>
      </w:pPr>
      <w:r w:rsidRPr="00593173">
        <w:rPr>
          <w:rFonts w:ascii="GHEA Grapalat" w:hAnsi="GHEA Grapalat"/>
        </w:rPr>
        <w:t xml:space="preserve"> </w:t>
      </w:r>
      <w:r w:rsidR="00C57CA1" w:rsidRPr="00593173">
        <w:rPr>
          <w:rFonts w:ascii="GHEA Grapalat" w:hAnsi="GHEA Grapalat"/>
        </w:rPr>
        <w:t>եւ</w:t>
      </w:r>
      <w:r w:rsidRPr="00593173">
        <w:rPr>
          <w:rFonts w:ascii="GHEA Grapalat" w:hAnsi="GHEA Grapalat"/>
        </w:rPr>
        <w:t xml:space="preserve"> Վիկտոր Սոլովեյչիկ [Victor Soloveytchik]՝ </w:t>
      </w:r>
      <w:r w:rsidRPr="00593173">
        <w:rPr>
          <w:rFonts w:ascii="GHEA Grapalat" w:hAnsi="GHEA Grapalat"/>
          <w:i/>
        </w:rPr>
        <w:t>Բաժանմունքի քարտուղար,</w:t>
      </w:r>
    </w:p>
    <w:p w:rsidR="00E925EB" w:rsidRPr="00593173" w:rsidRDefault="00073F09" w:rsidP="00593173">
      <w:pPr>
        <w:pStyle w:val="JuPara"/>
        <w:widowControl w:val="0"/>
        <w:spacing w:after="160" w:line="346" w:lineRule="auto"/>
        <w:ind w:firstLine="567"/>
        <w:rPr>
          <w:rFonts w:ascii="GHEA Grapalat" w:hAnsi="GHEA Grapalat" w:cs="Sylfaen"/>
        </w:rPr>
      </w:pPr>
      <w:r w:rsidRPr="00593173">
        <w:rPr>
          <w:rFonts w:ascii="GHEA Grapalat" w:hAnsi="GHEA Grapalat"/>
        </w:rPr>
        <w:t>հ</w:t>
      </w:r>
      <w:r w:rsidR="00E925EB" w:rsidRPr="00593173">
        <w:rPr>
          <w:rFonts w:ascii="GHEA Grapalat" w:hAnsi="GHEA Grapalat"/>
        </w:rPr>
        <w:t>աշվի առնելով՝</w:t>
      </w:r>
    </w:p>
    <w:p w:rsidR="00E925EB" w:rsidRPr="00593173" w:rsidRDefault="00E925EB" w:rsidP="00593173">
      <w:pPr>
        <w:pStyle w:val="JuPara"/>
        <w:widowControl w:val="0"/>
        <w:spacing w:after="160" w:line="346" w:lineRule="auto"/>
        <w:ind w:firstLine="567"/>
        <w:rPr>
          <w:rFonts w:ascii="GHEA Grapalat" w:hAnsi="GHEA Grapalat" w:cs="Sylfaen"/>
        </w:rPr>
      </w:pPr>
      <w:r w:rsidRPr="00593173">
        <w:rPr>
          <w:rFonts w:ascii="GHEA Grapalat" w:hAnsi="GHEA Grapalat"/>
        </w:rPr>
        <w:t xml:space="preserve">«Մարդու իրավունքների </w:t>
      </w:r>
      <w:r w:rsidR="00C57CA1" w:rsidRPr="00593173">
        <w:rPr>
          <w:rFonts w:ascii="GHEA Grapalat" w:hAnsi="GHEA Grapalat"/>
        </w:rPr>
        <w:t>եւ</w:t>
      </w:r>
      <w:r w:rsidRPr="00593173">
        <w:rPr>
          <w:rFonts w:ascii="GHEA Grapalat" w:hAnsi="GHEA Grapalat"/>
        </w:rPr>
        <w:t xml:space="preserve"> հիմնարար ազատությունների պաշտպանության մասին» կոնվենցիայի (Կոնվենցիա) 34-րդ հոդվածի համաձայն</w:t>
      </w:r>
      <w:r w:rsidR="007D3C32" w:rsidRPr="00593173">
        <w:rPr>
          <w:rFonts w:ascii="GHEA Grapalat" w:hAnsi="GHEA Grapalat"/>
        </w:rPr>
        <w:t>՝</w:t>
      </w:r>
      <w:r w:rsidRPr="00593173">
        <w:rPr>
          <w:rFonts w:ascii="GHEA Grapalat" w:hAnsi="GHEA Grapalat"/>
        </w:rPr>
        <w:t xml:space="preserve"> Հայաստանի Հանրապետության քաղաքացի տկն Հասմիկ</w:t>
      </w:r>
      <w:r w:rsidR="00593173">
        <w:rPr>
          <w:rFonts w:ascii="GHEA Grapalat" w:hAnsi="GHEA Grapalat"/>
        </w:rPr>
        <w:t xml:space="preserve"> </w:t>
      </w:r>
      <w:r w:rsidRPr="00593173">
        <w:rPr>
          <w:rFonts w:ascii="GHEA Grapalat" w:hAnsi="GHEA Grapalat"/>
        </w:rPr>
        <w:t>Խաչատրյանի (դիմումատու) կողմից ընդդեմ Հայաստանի Հանրապետության՝ 2016 թվականի փետրվարի 22-ին Դատարան ներկայացված գանգատը (թիվ 11829/16),</w:t>
      </w:r>
    </w:p>
    <w:p w:rsidR="00E925EB" w:rsidRPr="00593173" w:rsidRDefault="00E925EB" w:rsidP="00593173">
      <w:pPr>
        <w:pStyle w:val="JuPara"/>
        <w:widowControl w:val="0"/>
        <w:spacing w:after="160" w:line="346" w:lineRule="auto"/>
        <w:ind w:firstLine="567"/>
        <w:rPr>
          <w:rFonts w:ascii="GHEA Grapalat" w:hAnsi="GHEA Grapalat" w:cs="Sylfaen"/>
        </w:rPr>
      </w:pPr>
      <w:r w:rsidRPr="00593173">
        <w:rPr>
          <w:rFonts w:ascii="GHEA Grapalat" w:hAnsi="GHEA Grapalat"/>
        </w:rPr>
        <w:t xml:space="preserve">հանցանք կատարած անձի նկատմամբ իրականացվող քրեական վարույթի ընթացքում </w:t>
      </w:r>
      <w:r w:rsidR="00073F09" w:rsidRPr="00593173">
        <w:rPr>
          <w:rFonts w:ascii="GHEA Grapalat" w:hAnsi="GHEA Grapalat"/>
        </w:rPr>
        <w:t xml:space="preserve">ներպետական մարմինների կողմից </w:t>
      </w:r>
      <w:r w:rsidRPr="00593173">
        <w:rPr>
          <w:rFonts w:ascii="GHEA Grapalat" w:hAnsi="GHEA Grapalat"/>
        </w:rPr>
        <w:t xml:space="preserve">իրեն ընտանեկան բռնության հետագա գործողություններից </w:t>
      </w:r>
      <w:r w:rsidR="00073F09" w:rsidRPr="00593173">
        <w:rPr>
          <w:rFonts w:ascii="GHEA Grapalat" w:hAnsi="GHEA Grapalat"/>
        </w:rPr>
        <w:t>ենթադրաբար չ</w:t>
      </w:r>
      <w:r w:rsidRPr="00593173">
        <w:rPr>
          <w:rFonts w:ascii="GHEA Grapalat" w:hAnsi="GHEA Grapalat"/>
        </w:rPr>
        <w:t>պաշտպանելու, իր դեմ իրականացված լուրջ բռնության գործողությունների համար նրա նկատմամբ համաչափ պատի</w:t>
      </w:r>
      <w:r w:rsidR="00073F09" w:rsidRPr="00593173">
        <w:rPr>
          <w:rFonts w:ascii="GHEA Grapalat" w:hAnsi="GHEA Grapalat"/>
        </w:rPr>
        <w:t>ժ</w:t>
      </w:r>
      <w:r w:rsidRPr="00593173">
        <w:rPr>
          <w:rFonts w:ascii="GHEA Grapalat" w:hAnsi="GHEA Grapalat"/>
        </w:rPr>
        <w:t xml:space="preserve"> </w:t>
      </w:r>
      <w:r w:rsidR="00073F09" w:rsidRPr="00593173">
        <w:rPr>
          <w:rFonts w:ascii="GHEA Grapalat" w:hAnsi="GHEA Grapalat"/>
        </w:rPr>
        <w:t>չ</w:t>
      </w:r>
      <w:r w:rsidRPr="00593173">
        <w:rPr>
          <w:rFonts w:ascii="GHEA Grapalat" w:hAnsi="GHEA Grapalat"/>
        </w:rPr>
        <w:t>սահման</w:t>
      </w:r>
      <w:r w:rsidR="00073F09" w:rsidRPr="00593173">
        <w:rPr>
          <w:rFonts w:ascii="GHEA Grapalat" w:hAnsi="GHEA Grapalat"/>
        </w:rPr>
        <w:t>ելու</w:t>
      </w:r>
      <w:r w:rsidRPr="00593173">
        <w:rPr>
          <w:rFonts w:ascii="GHEA Grapalat" w:hAnsi="GHEA Grapalat"/>
        </w:rPr>
        <w:t xml:space="preserve"> եւ նրանից ոչ</w:t>
      </w:r>
      <w:r w:rsidR="00593173">
        <w:rPr>
          <w:rFonts w:ascii="GHEA Grapalat" w:hAnsi="GHEA Grapalat"/>
        </w:rPr>
        <w:t xml:space="preserve"> </w:t>
      </w:r>
      <w:r w:rsidRPr="00593173">
        <w:rPr>
          <w:rFonts w:ascii="GHEA Grapalat" w:hAnsi="GHEA Grapalat"/>
        </w:rPr>
        <w:t xml:space="preserve">նյութական վնասի դիմաց հատուցում պահանջելու համար իրավական միջոցների բացակայության </w:t>
      </w:r>
      <w:r w:rsidR="00073F09" w:rsidRPr="00593173">
        <w:rPr>
          <w:rFonts w:ascii="GHEA Grapalat" w:hAnsi="GHEA Grapalat"/>
        </w:rPr>
        <w:t>վերաբերյալ</w:t>
      </w:r>
      <w:r w:rsidRPr="00593173">
        <w:rPr>
          <w:rFonts w:ascii="GHEA Grapalat" w:hAnsi="GHEA Grapalat"/>
        </w:rPr>
        <w:t xml:space="preserve"> </w:t>
      </w:r>
      <w:r w:rsidR="00073F09" w:rsidRPr="00593173">
        <w:rPr>
          <w:rFonts w:ascii="GHEA Grapalat" w:hAnsi="GHEA Grapalat"/>
        </w:rPr>
        <w:t>դիմումատուի</w:t>
      </w:r>
      <w:r w:rsidR="00593173">
        <w:rPr>
          <w:rFonts w:ascii="GHEA Grapalat" w:hAnsi="GHEA Grapalat"/>
        </w:rPr>
        <w:t xml:space="preserve"> </w:t>
      </w:r>
      <w:r w:rsidRPr="00593173">
        <w:rPr>
          <w:rFonts w:ascii="GHEA Grapalat" w:hAnsi="GHEA Grapalat"/>
        </w:rPr>
        <w:t>բողոքների</w:t>
      </w:r>
      <w:r w:rsidR="00073F09" w:rsidRPr="00593173">
        <w:rPr>
          <w:rFonts w:ascii="GHEA Grapalat" w:hAnsi="GHEA Grapalat"/>
        </w:rPr>
        <w:t xml:space="preserve"> մասին Հայաստանի Հանրապետության</w:t>
      </w:r>
      <w:r w:rsidR="00593173">
        <w:rPr>
          <w:rFonts w:ascii="GHEA Grapalat" w:hAnsi="GHEA Grapalat"/>
        </w:rPr>
        <w:t xml:space="preserve"> </w:t>
      </w:r>
      <w:r w:rsidR="00073F09" w:rsidRPr="00593173">
        <w:rPr>
          <w:rFonts w:ascii="GHEA Grapalat" w:hAnsi="GHEA Grapalat"/>
        </w:rPr>
        <w:t>կառավարությանը (Կառավարություն)</w:t>
      </w:r>
      <w:r w:rsidR="00593173">
        <w:rPr>
          <w:rFonts w:ascii="GHEA Grapalat" w:hAnsi="GHEA Grapalat"/>
        </w:rPr>
        <w:t xml:space="preserve"> </w:t>
      </w:r>
      <w:r w:rsidR="00073F09" w:rsidRPr="00593173">
        <w:rPr>
          <w:rFonts w:ascii="GHEA Grapalat" w:hAnsi="GHEA Grapalat"/>
        </w:rPr>
        <w:t>ծանուցելու</w:t>
      </w:r>
      <w:r w:rsidRPr="00593173">
        <w:rPr>
          <w:rFonts w:ascii="GHEA Grapalat" w:hAnsi="GHEA Grapalat"/>
        </w:rPr>
        <w:t>, ինչպես նաեւ գանգատի մնացած մասն անընդունելի հայտարարելու վերաբերյալ որոշումը,</w:t>
      </w:r>
    </w:p>
    <w:p w:rsidR="00E925EB" w:rsidRPr="00593173" w:rsidRDefault="00E925EB" w:rsidP="00593173">
      <w:pPr>
        <w:pStyle w:val="JuPara"/>
        <w:widowControl w:val="0"/>
        <w:spacing w:after="160" w:line="360" w:lineRule="auto"/>
        <w:rPr>
          <w:rFonts w:ascii="GHEA Grapalat" w:hAnsi="GHEA Grapalat" w:cs="Sylfaen"/>
        </w:rPr>
      </w:pPr>
      <w:r w:rsidRPr="00593173">
        <w:rPr>
          <w:rFonts w:ascii="GHEA Grapalat" w:hAnsi="GHEA Grapalat"/>
        </w:rPr>
        <w:lastRenderedPageBreak/>
        <w:t>կողմերի դիտարկումները,</w:t>
      </w:r>
    </w:p>
    <w:p w:rsidR="00E925EB" w:rsidRPr="00593173" w:rsidRDefault="00E925EB" w:rsidP="00593173">
      <w:pPr>
        <w:pStyle w:val="JuPara"/>
        <w:widowControl w:val="0"/>
        <w:spacing w:after="160" w:line="360" w:lineRule="auto"/>
        <w:rPr>
          <w:rFonts w:ascii="GHEA Grapalat" w:hAnsi="GHEA Grapalat" w:cs="Sylfaen"/>
        </w:rPr>
      </w:pPr>
      <w:r w:rsidRPr="00593173">
        <w:rPr>
          <w:rFonts w:ascii="GHEA Grapalat" w:hAnsi="GHEA Grapalat"/>
        </w:rPr>
        <w:t>2024 թվականի նոյեմբերի 19-ին անցկացնելով դռնփակ խորհրդակցություն,</w:t>
      </w:r>
    </w:p>
    <w:p w:rsidR="00E925EB" w:rsidRPr="00593173" w:rsidRDefault="00E925EB" w:rsidP="00593173">
      <w:pPr>
        <w:pStyle w:val="JuPara"/>
        <w:widowControl w:val="0"/>
        <w:spacing w:after="160" w:line="360" w:lineRule="auto"/>
        <w:rPr>
          <w:rFonts w:ascii="GHEA Grapalat" w:hAnsi="GHEA Grapalat" w:cs="Sylfaen"/>
        </w:rPr>
      </w:pPr>
      <w:r w:rsidRPr="00593173">
        <w:rPr>
          <w:rFonts w:ascii="GHEA Grapalat" w:hAnsi="GHEA Grapalat"/>
        </w:rPr>
        <w:t>կայացրեց հետ</w:t>
      </w:r>
      <w:r w:rsidR="00C57CA1" w:rsidRPr="00593173">
        <w:rPr>
          <w:rFonts w:ascii="GHEA Grapalat" w:hAnsi="GHEA Grapalat"/>
        </w:rPr>
        <w:t>եւ</w:t>
      </w:r>
      <w:r w:rsidRPr="00593173">
        <w:rPr>
          <w:rFonts w:ascii="GHEA Grapalat" w:hAnsi="GHEA Grapalat"/>
        </w:rPr>
        <w:t>յալ վճիռը, որն ընդունվեց նույն օրը.</w:t>
      </w:r>
    </w:p>
    <w:p w:rsidR="00593173" w:rsidRDefault="00593173" w:rsidP="00593173">
      <w:pPr>
        <w:pStyle w:val="JuHHead"/>
        <w:keepNext w:val="0"/>
        <w:keepLines w:val="0"/>
        <w:widowControl w:val="0"/>
        <w:numPr>
          <w:ilvl w:val="0"/>
          <w:numId w:val="0"/>
        </w:numPr>
        <w:spacing w:before="0" w:beforeAutospacing="0" w:after="160" w:line="360" w:lineRule="auto"/>
        <w:rPr>
          <w:rFonts w:ascii="GHEA Grapalat" w:hAnsi="GHEA Grapalat"/>
          <w:sz w:val="24"/>
          <w:szCs w:val="24"/>
          <w:lang w:val="en-US"/>
        </w:rPr>
      </w:pPr>
    </w:p>
    <w:p w:rsidR="00E925EB" w:rsidRPr="00593173" w:rsidRDefault="00E925EB" w:rsidP="00593173">
      <w:pPr>
        <w:pStyle w:val="JuHHead"/>
        <w:keepNext w:val="0"/>
        <w:keepLines w:val="0"/>
        <w:widowControl w:val="0"/>
        <w:numPr>
          <w:ilvl w:val="0"/>
          <w:numId w:val="0"/>
        </w:numPr>
        <w:spacing w:before="0" w:beforeAutospacing="0" w:after="160" w:line="360" w:lineRule="auto"/>
        <w:rPr>
          <w:rFonts w:ascii="GHEA Grapalat" w:hAnsi="GHEA Grapalat" w:cs="Sylfaen"/>
          <w:sz w:val="24"/>
          <w:szCs w:val="24"/>
        </w:rPr>
      </w:pPr>
      <w:r w:rsidRPr="00593173">
        <w:rPr>
          <w:rFonts w:ascii="GHEA Grapalat" w:hAnsi="GHEA Grapalat"/>
          <w:sz w:val="24"/>
          <w:szCs w:val="24"/>
        </w:rPr>
        <w:t>ՆԵՐԱԾՈՒԹՅՈՒՆ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w:t>
      </w:r>
      <w:r w:rsidR="00593173">
        <w:rPr>
          <w:rFonts w:ascii="GHEA Grapalat" w:hAnsi="GHEA Grapalat"/>
          <w:noProof/>
          <w:lang w:val="en-US"/>
        </w:rPr>
        <w:tab/>
      </w:r>
      <w:r w:rsidRPr="00593173">
        <w:rPr>
          <w:rFonts w:ascii="GHEA Grapalat" w:hAnsi="GHEA Grapalat"/>
          <w:noProof/>
        </w:rPr>
        <w:t xml:space="preserve">Գործն հիմնականում վերաբերում է դիմումատուի բողոքներին, որոնք առնչվում են </w:t>
      </w:r>
      <w:r w:rsidR="00C840EA" w:rsidRPr="00593173">
        <w:rPr>
          <w:rFonts w:ascii="GHEA Grapalat" w:hAnsi="GHEA Grapalat"/>
          <w:noProof/>
        </w:rPr>
        <w:t>Կ</w:t>
      </w:r>
      <w:r w:rsidRPr="00593173">
        <w:rPr>
          <w:rFonts w:ascii="GHEA Grapalat" w:hAnsi="GHEA Grapalat"/>
          <w:noProof/>
        </w:rPr>
        <w:t>ոնվենցիայի 3-րդ հոդվածին, այն է՝ պատասխանող պետությունը չի պաշտպանել նրան ընտանեկան բռնությունից</w:t>
      </w:r>
      <w:r w:rsidR="00F70D6D" w:rsidRPr="00593173">
        <w:rPr>
          <w:rFonts w:ascii="GHEA Grapalat" w:hAnsi="GHEA Grapalat"/>
          <w:noProof/>
        </w:rPr>
        <w:t>,</w:t>
      </w:r>
      <w:r w:rsidRPr="00593173">
        <w:rPr>
          <w:rFonts w:ascii="GHEA Grapalat" w:hAnsi="GHEA Grapalat"/>
          <w:noProof/>
        </w:rPr>
        <w:t xml:space="preserve"> մինչ նրա նախկին քաղաքացիական ամուսնու դեմ իրականացվող քրեական վարույթ</w:t>
      </w:r>
      <w:r w:rsidR="00C840EA" w:rsidRPr="00593173">
        <w:rPr>
          <w:rFonts w:ascii="GHEA Grapalat" w:hAnsi="GHEA Grapalat"/>
          <w:noProof/>
        </w:rPr>
        <w:t>ը</w:t>
      </w:r>
      <w:r w:rsidRPr="00593173">
        <w:rPr>
          <w:rFonts w:ascii="GHEA Grapalat" w:hAnsi="GHEA Grapalat"/>
          <w:noProof/>
        </w:rPr>
        <w:t xml:space="preserve"> եղել է ընթացքի մեջ, նրա հանդեպ բռնության գործողությունների իրականացման համար հանցանք կատարած անձի</w:t>
      </w:r>
      <w:r w:rsidR="00593173">
        <w:rPr>
          <w:rFonts w:ascii="GHEA Grapalat" w:hAnsi="GHEA Grapalat"/>
          <w:noProof/>
        </w:rPr>
        <w:t xml:space="preserve"> </w:t>
      </w:r>
      <w:r w:rsidRPr="00593173">
        <w:rPr>
          <w:rFonts w:ascii="GHEA Grapalat" w:hAnsi="GHEA Grapalat"/>
          <w:noProof/>
        </w:rPr>
        <w:t>նկատմամբ համաչափ պատիժ չի սահմանել եւ հետամուտ չի եղել սահմանված պատժի իրականացմանը, դիմումատուին հասանելի չեն եղել նաեւ իրավական միջոցներ</w:t>
      </w:r>
      <w:r w:rsidR="00C840EA" w:rsidRPr="00593173">
        <w:rPr>
          <w:rFonts w:ascii="GHEA Grapalat" w:hAnsi="GHEA Grapalat"/>
          <w:noProof/>
        </w:rPr>
        <w:t>՝</w:t>
      </w:r>
      <w:r w:rsidRPr="00593173">
        <w:rPr>
          <w:rFonts w:ascii="GHEA Grapalat" w:hAnsi="GHEA Grapalat"/>
          <w:noProof/>
        </w:rPr>
        <w:t xml:space="preserve"> իր նախկին քաղաքացիական ամուսնուց հատուցում պահանջելու</w:t>
      </w:r>
      <w:r w:rsidR="00593173">
        <w:rPr>
          <w:rFonts w:ascii="GHEA Grapalat" w:hAnsi="GHEA Grapalat"/>
          <w:noProof/>
        </w:rPr>
        <w:t xml:space="preserve"> </w:t>
      </w:r>
      <w:r w:rsidRPr="00593173">
        <w:rPr>
          <w:rFonts w:ascii="GHEA Grapalat" w:hAnsi="GHEA Grapalat"/>
          <w:noProof/>
        </w:rPr>
        <w:t>իր հանդեպ կիրառված ընտանեկան բռնության արդյունքում իրեն</w:t>
      </w:r>
      <w:r w:rsidR="00593173">
        <w:rPr>
          <w:rFonts w:ascii="GHEA Grapalat" w:hAnsi="GHEA Grapalat"/>
          <w:noProof/>
        </w:rPr>
        <w:t xml:space="preserve"> </w:t>
      </w:r>
      <w:r w:rsidRPr="00593173">
        <w:rPr>
          <w:rFonts w:ascii="GHEA Grapalat" w:hAnsi="GHEA Grapalat"/>
          <w:noProof/>
        </w:rPr>
        <w:t>պատճառված ոչ նյութական վնասի դիմաց։</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p>
    <w:p w:rsidR="00E925EB" w:rsidRPr="00593173" w:rsidRDefault="00E925EB" w:rsidP="00593173">
      <w:pPr>
        <w:pStyle w:val="JuHHead"/>
        <w:keepNext w:val="0"/>
        <w:keepLines w:val="0"/>
        <w:widowControl w:val="0"/>
        <w:numPr>
          <w:ilvl w:val="0"/>
          <w:numId w:val="0"/>
        </w:numPr>
        <w:tabs>
          <w:tab w:val="left" w:pos="1134"/>
        </w:tabs>
        <w:spacing w:before="0" w:beforeAutospacing="0" w:after="160" w:line="360" w:lineRule="auto"/>
        <w:ind w:firstLine="567"/>
        <w:rPr>
          <w:rFonts w:ascii="GHEA Grapalat" w:hAnsi="GHEA Grapalat" w:cs="Sylfaen"/>
          <w:sz w:val="24"/>
          <w:szCs w:val="24"/>
        </w:rPr>
      </w:pPr>
      <w:r w:rsidRPr="00593173">
        <w:rPr>
          <w:rFonts w:ascii="GHEA Grapalat" w:hAnsi="GHEA Grapalat"/>
          <w:sz w:val="24"/>
          <w:szCs w:val="24"/>
        </w:rPr>
        <w:t>ՓԱՍՏԵՐԸ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0" w:name="Applicant"/>
      <w:r w:rsidRPr="00593173">
        <w:rPr>
          <w:rFonts w:ascii="GHEA Grapalat" w:hAnsi="GHEA Grapalat"/>
          <w:noProof/>
        </w:rPr>
        <w:t>2.</w:t>
      </w:r>
      <w:bookmarkEnd w:id="0"/>
      <w:r w:rsidR="00593173" w:rsidRPr="00593173">
        <w:rPr>
          <w:rFonts w:ascii="GHEA Grapalat" w:hAnsi="GHEA Grapalat"/>
          <w:noProof/>
        </w:rPr>
        <w:tab/>
      </w:r>
      <w:r w:rsidRPr="00593173">
        <w:rPr>
          <w:rFonts w:ascii="GHEA Grapalat" w:hAnsi="GHEA Grapalat"/>
          <w:noProof/>
        </w:rPr>
        <w:t xml:space="preserve">Դիմումատուն ծնվել է 1986 թվականին </w:t>
      </w:r>
      <w:r w:rsidR="00C57CA1" w:rsidRPr="00593173">
        <w:rPr>
          <w:rFonts w:ascii="GHEA Grapalat" w:hAnsi="GHEA Grapalat"/>
          <w:noProof/>
        </w:rPr>
        <w:t>եւ</w:t>
      </w:r>
      <w:r w:rsidRPr="00593173">
        <w:rPr>
          <w:rFonts w:ascii="GHEA Grapalat" w:hAnsi="GHEA Grapalat"/>
          <w:noProof/>
        </w:rPr>
        <w:t xml:space="preserve"> բնակվում է Եր</w:t>
      </w:r>
      <w:r w:rsidR="00C57CA1" w:rsidRPr="00593173">
        <w:rPr>
          <w:rFonts w:ascii="GHEA Grapalat" w:hAnsi="GHEA Grapalat"/>
          <w:noProof/>
        </w:rPr>
        <w:t>եւ</w:t>
      </w:r>
      <w:r w:rsidRPr="00593173">
        <w:rPr>
          <w:rFonts w:ascii="GHEA Grapalat" w:hAnsi="GHEA Grapalat"/>
          <w:noProof/>
        </w:rPr>
        <w:t>անում: Նրան ներկայացրել է Եր</w:t>
      </w:r>
      <w:r w:rsidR="00C57CA1" w:rsidRPr="00593173">
        <w:rPr>
          <w:rFonts w:ascii="GHEA Grapalat" w:hAnsi="GHEA Grapalat"/>
          <w:noProof/>
        </w:rPr>
        <w:t>եւ</w:t>
      </w:r>
      <w:r w:rsidRPr="00593173">
        <w:rPr>
          <w:rFonts w:ascii="GHEA Grapalat" w:hAnsi="GHEA Grapalat"/>
          <w:noProof/>
        </w:rPr>
        <w:t>անում գործող իրավաբան պրն Տ. Մուրադյանը։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3.</w:t>
      </w:r>
      <w:r w:rsidR="00593173" w:rsidRPr="00593173">
        <w:rPr>
          <w:rFonts w:ascii="GHEA Grapalat" w:hAnsi="GHEA Grapalat"/>
          <w:noProof/>
        </w:rPr>
        <w:tab/>
      </w:r>
      <w:r w:rsidRPr="00593173">
        <w:rPr>
          <w:rFonts w:ascii="GHEA Grapalat" w:hAnsi="GHEA Grapalat"/>
          <w:noProof/>
        </w:rPr>
        <w:t>Կառավարությունը ներկայացրել է կառավարության գործակալ, Միջազգային իրավական հարցերով Հայաստանի Հանրապետության ներկայացուցիչ պրն Ե. Կիրակոսյանը։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4.</w:t>
      </w:r>
      <w:r w:rsidR="00593173" w:rsidRPr="00593173">
        <w:rPr>
          <w:rFonts w:ascii="GHEA Grapalat" w:hAnsi="GHEA Grapalat"/>
          <w:noProof/>
        </w:rPr>
        <w:tab/>
      </w:r>
      <w:r w:rsidRPr="00593173">
        <w:rPr>
          <w:rFonts w:ascii="GHEA Grapalat" w:hAnsi="GHEA Grapalat"/>
          <w:noProof/>
        </w:rPr>
        <w:t>Գործով փաստերը կարելի է ամփոփել հետեւյալ կերպ:</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p>
    <w:p w:rsidR="00593173" w:rsidRDefault="00593173">
      <w:pPr>
        <w:spacing w:after="200" w:line="276" w:lineRule="auto"/>
        <w:rPr>
          <w:rFonts w:ascii="GHEA Grapalat" w:eastAsiaTheme="majorEastAsia" w:hAnsi="GHEA Grapalat" w:cstheme="majorBidi"/>
          <w:bCs/>
          <w:caps/>
        </w:rPr>
      </w:pPr>
      <w:r>
        <w:rPr>
          <w:rFonts w:ascii="GHEA Grapalat" w:hAnsi="GHEA Grapalat"/>
        </w:rPr>
        <w:br w:type="page"/>
      </w:r>
    </w:p>
    <w:p w:rsidR="00E925EB" w:rsidRPr="00593173" w:rsidRDefault="00E925EB" w:rsidP="00593173">
      <w:pPr>
        <w:pStyle w:val="JuHIRoman"/>
        <w:keepNext w:val="0"/>
        <w:keepLines w:val="0"/>
        <w:widowControl w:val="0"/>
        <w:numPr>
          <w:ilvl w:val="0"/>
          <w:numId w:val="0"/>
        </w:numPr>
        <w:tabs>
          <w:tab w:val="clear" w:pos="454"/>
          <w:tab w:val="clear" w:pos="539"/>
          <w:tab w:val="clear" w:pos="624"/>
          <w:tab w:val="clear" w:pos="709"/>
          <w:tab w:val="clear" w:pos="794"/>
          <w:tab w:val="left" w:pos="1418"/>
        </w:tabs>
        <w:spacing w:before="0" w:beforeAutospacing="0" w:after="160" w:line="360" w:lineRule="auto"/>
        <w:ind w:left="284" w:firstLine="567"/>
        <w:rPr>
          <w:rFonts w:ascii="GHEA Grapalat" w:hAnsi="GHEA Grapalat" w:cs="Sylfaen"/>
          <w:szCs w:val="24"/>
        </w:rPr>
      </w:pPr>
      <w:r w:rsidRPr="00593173">
        <w:rPr>
          <w:rFonts w:ascii="GHEA Grapalat" w:hAnsi="GHEA Grapalat"/>
          <w:szCs w:val="24"/>
        </w:rPr>
        <w:lastRenderedPageBreak/>
        <w:t>I.</w:t>
      </w:r>
      <w:r w:rsidR="00593173" w:rsidRPr="00593173">
        <w:rPr>
          <w:rFonts w:ascii="GHEA Grapalat" w:hAnsi="GHEA Grapalat"/>
          <w:szCs w:val="24"/>
        </w:rPr>
        <w:tab/>
      </w:r>
      <w:r w:rsidRPr="00593173">
        <w:rPr>
          <w:rFonts w:ascii="GHEA Grapalat" w:hAnsi="GHEA Grapalat"/>
          <w:szCs w:val="24"/>
        </w:rPr>
        <w:t>Գործի նախապատմությունը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1" w:name="Marriage"/>
      <w:r w:rsidRPr="00593173">
        <w:rPr>
          <w:rFonts w:ascii="GHEA Grapalat" w:hAnsi="GHEA Grapalat"/>
          <w:noProof/>
        </w:rPr>
        <w:t>5.</w:t>
      </w:r>
      <w:bookmarkEnd w:id="1"/>
      <w:r w:rsidR="00593173" w:rsidRPr="00593173">
        <w:rPr>
          <w:rFonts w:ascii="GHEA Grapalat" w:hAnsi="GHEA Grapalat"/>
          <w:noProof/>
        </w:rPr>
        <w:tab/>
      </w:r>
      <w:r w:rsidRPr="00593173">
        <w:rPr>
          <w:rFonts w:ascii="GHEA Grapalat" w:hAnsi="GHEA Grapalat"/>
          <w:noProof/>
        </w:rPr>
        <w:t>2004 թվականին դիմումատուն ամուսնացել է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 հետ (ամուսնության պետական գրանցման բացակայություն, գործի նյութերը պարունակում են Հայաստանյայց Առաքելական Եկեղեցու կողմից տրամադրված՝ եկեղեցում իրականացված ամուսնությունը փաստող վկայական (այսուհետ՝ ամուսնություն))։ Զույգ</w:t>
      </w:r>
      <w:r w:rsidR="00C840EA" w:rsidRPr="00593173">
        <w:rPr>
          <w:rFonts w:ascii="GHEA Grapalat" w:hAnsi="GHEA Grapalat"/>
          <w:noProof/>
        </w:rPr>
        <w:t>ն</w:t>
      </w:r>
      <w:r w:rsidRPr="00593173">
        <w:rPr>
          <w:rFonts w:ascii="GHEA Grapalat" w:hAnsi="GHEA Grapalat"/>
          <w:noProof/>
        </w:rPr>
        <w:t xml:space="preserve"> ապրել է</w:t>
      </w:r>
      <w:r w:rsidR="00593173">
        <w:rPr>
          <w:rFonts w:ascii="GHEA Grapalat" w:hAnsi="GHEA Grapalat"/>
          <w:noProof/>
        </w:rPr>
        <w:t xml:space="preserve"> </w:t>
      </w:r>
      <w:r w:rsidRPr="00593173">
        <w:rPr>
          <w:rFonts w:ascii="GHEA Grapalat" w:hAnsi="GHEA Grapalat"/>
          <w:noProof/>
        </w:rPr>
        <w:t>Գեղարքունիքի մարզի Գանձակ գյուղում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 ծնողների հետ։ Նրանք ունեին երկու երեխա՝ մեկ աղջիկ՝ Վ</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w:t>
      </w:r>
      <w:r w:rsidR="00593173">
        <w:rPr>
          <w:rFonts w:ascii="GHEA Grapalat" w:hAnsi="GHEA Grapalat"/>
          <w:noProof/>
        </w:rPr>
        <w:t xml:space="preserve"> </w:t>
      </w:r>
      <w:r w:rsidRPr="00593173">
        <w:rPr>
          <w:rFonts w:ascii="GHEA Grapalat" w:hAnsi="GHEA Grapalat"/>
          <w:noProof/>
        </w:rPr>
        <w:t>ծնված 2006 թվականին</w:t>
      </w:r>
      <w:r w:rsidR="00C840EA" w:rsidRPr="00593173">
        <w:rPr>
          <w:rFonts w:ascii="GHEA Grapalat" w:hAnsi="GHEA Grapalat"/>
          <w:noProof/>
        </w:rPr>
        <w:t>,</w:t>
      </w:r>
      <w:r w:rsidRPr="00593173">
        <w:rPr>
          <w:rFonts w:ascii="GHEA Grapalat" w:hAnsi="GHEA Grapalat"/>
          <w:noProof/>
        </w:rPr>
        <w:t xml:space="preserve"> եւ</w:t>
      </w:r>
      <w:r w:rsidR="00593173">
        <w:rPr>
          <w:rFonts w:ascii="GHEA Grapalat" w:hAnsi="GHEA Grapalat"/>
          <w:noProof/>
        </w:rPr>
        <w:t xml:space="preserve"> </w:t>
      </w:r>
      <w:r w:rsidRPr="00593173">
        <w:rPr>
          <w:rFonts w:ascii="GHEA Grapalat" w:hAnsi="GHEA Grapalat"/>
          <w:noProof/>
        </w:rPr>
        <w:t>մեկ տղա՝ Հ</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ծնված 2007</w:t>
      </w:r>
      <w:r w:rsidR="006A4893" w:rsidRPr="00593173">
        <w:rPr>
          <w:rFonts w:ascii="GHEA Grapalat" w:hAnsi="GHEA Grapalat"/>
          <w:noProof/>
        </w:rPr>
        <w:t xml:space="preserve"> </w:t>
      </w:r>
      <w:r w:rsidRPr="00593173">
        <w:rPr>
          <w:rFonts w:ascii="GHEA Grapalat" w:hAnsi="GHEA Grapalat"/>
          <w:noProof/>
        </w:rPr>
        <w:t>թվականին։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 w:name="Work"/>
      <w:r w:rsidRPr="00593173">
        <w:rPr>
          <w:rFonts w:ascii="GHEA Grapalat" w:hAnsi="GHEA Grapalat"/>
          <w:noProof/>
        </w:rPr>
        <w:t>6.</w:t>
      </w:r>
      <w:bookmarkEnd w:id="2"/>
      <w:r w:rsidR="00593173" w:rsidRPr="00593173">
        <w:rPr>
          <w:rFonts w:ascii="GHEA Grapalat" w:hAnsi="GHEA Grapalat"/>
          <w:noProof/>
        </w:rPr>
        <w:tab/>
      </w:r>
      <w:r w:rsidRPr="00593173">
        <w:rPr>
          <w:rFonts w:ascii="GHEA Grapalat" w:hAnsi="GHEA Grapalat"/>
          <w:noProof/>
        </w:rPr>
        <w:t>Ինչպես պարզվում է</w:t>
      </w:r>
      <w:r w:rsidR="006A4893" w:rsidRPr="00593173">
        <w:rPr>
          <w:rFonts w:ascii="GHEA Grapalat" w:hAnsi="GHEA Grapalat"/>
          <w:noProof/>
        </w:rPr>
        <w:t>,</w:t>
      </w:r>
      <w:r w:rsidRPr="00593173">
        <w:rPr>
          <w:rFonts w:ascii="GHEA Grapalat" w:hAnsi="GHEA Grapalat"/>
          <w:noProof/>
        </w:rPr>
        <w:t xml:space="preserve"> դիմումատուն չէր աշխատում ոչ ամուսնությունից առաջ, ոչ էլ </w:t>
      </w:r>
      <w:r w:rsidR="00C840EA" w:rsidRPr="00593173">
        <w:rPr>
          <w:rFonts w:ascii="GHEA Grapalat" w:hAnsi="GHEA Grapalat"/>
          <w:noProof/>
        </w:rPr>
        <w:t xml:space="preserve">ամուսնության </w:t>
      </w:r>
      <w:r w:rsidRPr="00593173">
        <w:rPr>
          <w:rFonts w:ascii="GHEA Grapalat" w:hAnsi="GHEA Grapalat"/>
          <w:noProof/>
        </w:rPr>
        <w:t>ընթացքում։</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7.</w:t>
      </w:r>
      <w:r w:rsidR="00593173" w:rsidRPr="00593173">
        <w:rPr>
          <w:rFonts w:ascii="GHEA Grapalat" w:hAnsi="GHEA Grapalat"/>
          <w:noProof/>
        </w:rPr>
        <w:tab/>
      </w:r>
      <w:r w:rsidRPr="00593173">
        <w:rPr>
          <w:rFonts w:ascii="GHEA Grapalat" w:hAnsi="GHEA Grapalat"/>
          <w:noProof/>
        </w:rPr>
        <w:t>Ըստ դիմումատուի</w:t>
      </w:r>
      <w:r w:rsidR="00C840EA" w:rsidRPr="00593173">
        <w:rPr>
          <w:rFonts w:ascii="GHEA Grapalat" w:hAnsi="GHEA Grapalat"/>
          <w:noProof/>
        </w:rPr>
        <w:t>՝</w:t>
      </w:r>
      <w:r w:rsidRPr="00593173">
        <w:rPr>
          <w:rFonts w:ascii="GHEA Grapalat" w:hAnsi="GHEA Grapalat"/>
          <w:noProof/>
        </w:rPr>
        <w:t xml:space="preserve"> իր հարաբերությունները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 հետ աստիճանաբար վատթարացել են, քանի որ վերջինս սկսել էր չարաշահել ալկոհոլը իրենց դստեր</w:t>
      </w:r>
      <w:r w:rsidR="00C840EA" w:rsidRPr="00593173">
        <w:rPr>
          <w:rFonts w:ascii="GHEA Grapalat" w:hAnsi="GHEA Grapalat"/>
          <w:noProof/>
        </w:rPr>
        <w:t>՝</w:t>
      </w:r>
      <w:r w:rsidRPr="00593173">
        <w:rPr>
          <w:rFonts w:ascii="GHEA Grapalat" w:hAnsi="GHEA Grapalat"/>
          <w:noProof/>
        </w:rPr>
        <w:t xml:space="preserve"> Վ</w:t>
      </w:r>
      <w:r w:rsidR="00F70D6D" w:rsidRPr="00593173">
        <w:rPr>
          <w:rFonts w:ascii="GHEA Grapalat" w:hAnsi="GHEA Grapalat"/>
          <w:noProof/>
        </w:rPr>
        <w:t>.</w:t>
      </w:r>
      <w:r w:rsidRPr="00593173">
        <w:rPr>
          <w:rFonts w:ascii="GHEA Grapalat" w:hAnsi="GHEA Grapalat"/>
          <w:noProof/>
        </w:rPr>
        <w:t>Հ</w:t>
      </w:r>
      <w:r w:rsidR="00F70D6D" w:rsidRPr="00593173">
        <w:rPr>
          <w:rFonts w:ascii="GHEA Grapalat" w:hAnsi="GHEA Grapalat"/>
          <w:noProof/>
        </w:rPr>
        <w:t>.</w:t>
      </w:r>
      <w:r w:rsidRPr="00593173">
        <w:rPr>
          <w:rFonts w:ascii="GHEA Grapalat" w:hAnsi="GHEA Grapalat"/>
          <w:noProof/>
        </w:rPr>
        <w:t>-ի մոտ հաշմանդամությ</w:t>
      </w:r>
      <w:r w:rsidR="00C840EA" w:rsidRPr="00593173">
        <w:rPr>
          <w:rFonts w:ascii="GHEA Grapalat" w:hAnsi="GHEA Grapalat"/>
          <w:noProof/>
        </w:rPr>
        <w:t>ու</w:t>
      </w:r>
      <w:r w:rsidRPr="00593173">
        <w:rPr>
          <w:rFonts w:ascii="GHEA Grapalat" w:hAnsi="GHEA Grapalat"/>
          <w:noProof/>
        </w:rPr>
        <w:t>ն հայտնաբերվելուց հետո։ Ալկոհոլի ազդեցության տակ նա սկսել էր վիճել, ոտ</w:t>
      </w:r>
      <w:r w:rsidR="00F70D6D" w:rsidRPr="00593173">
        <w:rPr>
          <w:rFonts w:ascii="GHEA Grapalat" w:hAnsi="GHEA Grapalat"/>
          <w:noProof/>
        </w:rPr>
        <w:t>ն</w:t>
      </w:r>
      <w:r w:rsidRPr="00593173">
        <w:rPr>
          <w:rFonts w:ascii="GHEA Grapalat" w:hAnsi="GHEA Grapalat"/>
          <w:noProof/>
        </w:rPr>
        <w:t>ձգություններ կատարել եւ սպառնալ, ինչպես նաեւ ֆիզիկական բռնություն էր կիրառել նրա նկատմամբ։</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p>
    <w:p w:rsidR="00E925EB" w:rsidRPr="00593173" w:rsidRDefault="00E925EB" w:rsidP="00593173">
      <w:pPr>
        <w:pStyle w:val="JuHIRoman"/>
        <w:keepNext w:val="0"/>
        <w:keepLines w:val="0"/>
        <w:widowControl w:val="0"/>
        <w:numPr>
          <w:ilvl w:val="0"/>
          <w:numId w:val="0"/>
        </w:numPr>
        <w:tabs>
          <w:tab w:val="clear" w:pos="454"/>
          <w:tab w:val="clear" w:pos="539"/>
          <w:tab w:val="clear" w:pos="624"/>
          <w:tab w:val="clear" w:pos="709"/>
          <w:tab w:val="clear" w:pos="794"/>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t>II</w:t>
      </w:r>
      <w:r w:rsidR="008505CE" w:rsidRPr="00593173">
        <w:rPr>
          <w:rFonts w:ascii="GHEA Grapalat" w:hAnsi="GHEA Grapalat"/>
          <w:szCs w:val="24"/>
        </w:rPr>
        <w:t>.</w:t>
      </w:r>
      <w:r w:rsidR="00593173" w:rsidRPr="00593173">
        <w:rPr>
          <w:rFonts w:ascii="GHEA Grapalat" w:hAnsi="GHEA Grapalat"/>
          <w:szCs w:val="24"/>
        </w:rPr>
        <w:tab/>
      </w:r>
      <w:r w:rsidRPr="00593173">
        <w:rPr>
          <w:rFonts w:ascii="GHEA Grapalat" w:hAnsi="GHEA Grapalat"/>
          <w:szCs w:val="24"/>
        </w:rPr>
        <w:t>2013 թվականի մայիս ե</w:t>
      </w:r>
      <w:r w:rsidR="00E82F1A" w:rsidRPr="00593173">
        <w:rPr>
          <w:rFonts w:ascii="GHEA Grapalat" w:hAnsi="GHEA Grapalat"/>
          <w:szCs w:val="24"/>
        </w:rPr>
        <w:t>վ</w:t>
      </w:r>
      <w:r w:rsidRPr="00593173">
        <w:rPr>
          <w:rFonts w:ascii="GHEA Grapalat" w:hAnsi="GHEA Grapalat"/>
          <w:szCs w:val="24"/>
        </w:rPr>
        <w:t xml:space="preserve"> հունիս ամիսներին տեղի ունեցած բռնության դեպքերը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3" w:name="Incident_5_May_2013"/>
      <w:r w:rsidRPr="00593173">
        <w:rPr>
          <w:rFonts w:ascii="GHEA Grapalat" w:hAnsi="GHEA Grapalat"/>
          <w:noProof/>
        </w:rPr>
        <w:t>8.</w:t>
      </w:r>
      <w:bookmarkEnd w:id="3"/>
      <w:r w:rsidR="00593173" w:rsidRPr="00593173">
        <w:rPr>
          <w:rFonts w:ascii="GHEA Grapalat" w:hAnsi="GHEA Grapalat"/>
          <w:noProof/>
        </w:rPr>
        <w:tab/>
      </w:r>
      <w:r w:rsidRPr="00593173">
        <w:rPr>
          <w:rFonts w:ascii="GHEA Grapalat" w:hAnsi="GHEA Grapalat"/>
          <w:noProof/>
        </w:rPr>
        <w:t>2013 թվականի մայիսի 5-ին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եկել է տուն, որը</w:t>
      </w:r>
      <w:r w:rsidR="00593173">
        <w:rPr>
          <w:rFonts w:ascii="GHEA Grapalat" w:hAnsi="GHEA Grapalat"/>
          <w:noProof/>
        </w:rPr>
        <w:t xml:space="preserve"> </w:t>
      </w:r>
      <w:r w:rsidRPr="00593173">
        <w:rPr>
          <w:rFonts w:ascii="GHEA Grapalat" w:hAnsi="GHEA Grapalat"/>
          <w:noProof/>
        </w:rPr>
        <w:t>գտնվում էր Գանձակում</w:t>
      </w:r>
      <w:r w:rsidR="00AA0535" w:rsidRPr="00593173">
        <w:rPr>
          <w:rFonts w:ascii="GHEA Grapalat" w:hAnsi="GHEA Grapalat"/>
          <w:noProof/>
        </w:rPr>
        <w:t>,</w:t>
      </w:r>
      <w:r w:rsidRPr="00593173">
        <w:rPr>
          <w:rFonts w:ascii="GHEA Grapalat" w:hAnsi="GHEA Grapalat"/>
          <w:noProof/>
        </w:rPr>
        <w:t xml:space="preserve"> եւ սկսել է մեզադրել դիմումատուին իրենց աղջկա դեմքի քերծվածքների համար։ Ապա նա բռունցքով հարվածել է դիմումատուին եւ խփել նրա գլխին։</w:t>
      </w:r>
      <w:r w:rsidR="00593173">
        <w:rPr>
          <w:rFonts w:ascii="GHEA Grapalat" w:hAnsi="GHEA Grapalat"/>
          <w:noProof/>
        </w:rPr>
        <w:t xml:space="preserve"> </w:t>
      </w:r>
      <w:r w:rsidRPr="00593173">
        <w:rPr>
          <w:rFonts w:ascii="GHEA Grapalat" w:hAnsi="GHEA Grapalat"/>
          <w:noProof/>
        </w:rPr>
        <w:t>Արդյունքում նա ընկել է հատակին, իսկ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w:t>
      </w:r>
      <w:r w:rsidR="00AA0535" w:rsidRPr="00593173">
        <w:rPr>
          <w:rFonts w:ascii="GHEA Grapalat" w:hAnsi="GHEA Grapalat"/>
          <w:noProof/>
        </w:rPr>
        <w:t>ն</w:t>
      </w:r>
      <w:r w:rsidRPr="00593173">
        <w:rPr>
          <w:rFonts w:ascii="GHEA Grapalat" w:hAnsi="GHEA Grapalat"/>
          <w:noProof/>
        </w:rPr>
        <w:t xml:space="preserve"> շարունակել է ծեծի ենթարկել եւ հարվածներ հասցնել ոտքերով։ Այնուհետեւ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 xml:space="preserve">-ն աթոռով հարվածել է դիմումատուի մեջքին եւ աթոռը կոտրվել է։ Ապա նա շարունակել է հարվածել դիմումատուի գլխին եւ մարմնի տարբեր հատվածներին աթոռի կոտրված մասով։ Դիմումատուն կորցրել է գիտակցությունը ցավից առաջացած շոկի պատճառով։ Նա գիտակցության է եկել շարունակվող հարվածներից։ </w:t>
      </w:r>
      <w:r w:rsidRPr="00593173">
        <w:rPr>
          <w:rFonts w:ascii="GHEA Grapalat" w:hAnsi="GHEA Grapalat"/>
          <w:noProof/>
        </w:rPr>
        <w:lastRenderedPageBreak/>
        <w:t>Բռնության արդյունքում դիմոմատուն ստացել է մի շարք վնասվածքներ, այդ թվում՝ բազում վերքեր եւ ուղեղի ցնցում։</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4" w:name="Incident_May_cigarette"/>
      <w:r w:rsidRPr="00593173">
        <w:rPr>
          <w:rFonts w:ascii="GHEA Grapalat" w:hAnsi="GHEA Grapalat"/>
          <w:noProof/>
        </w:rPr>
        <w:t>9.</w:t>
      </w:r>
      <w:bookmarkEnd w:id="4"/>
      <w:r w:rsidR="00593173" w:rsidRPr="00593173">
        <w:rPr>
          <w:rFonts w:ascii="GHEA Grapalat" w:hAnsi="GHEA Grapalat"/>
          <w:noProof/>
        </w:rPr>
        <w:tab/>
      </w:r>
      <w:r w:rsidRPr="00593173">
        <w:rPr>
          <w:rFonts w:ascii="GHEA Grapalat" w:hAnsi="GHEA Grapalat"/>
          <w:noProof/>
        </w:rPr>
        <w:t>2013 թվականի մայիս ամսվա վերջին՝ չպարզված օրը, իրենց տան խոհանոցում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սեղմել է այրվող ծխախոտը դիմումատուի նախաբազկին եւ սպառնացել, որ կհանի նրա աչքերը, եթե կասկածներ ունենա, որ վերջինս դավաճանում է իրեն։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5" w:name="Incident_16_June_2013"/>
      <w:r w:rsidRPr="00593173">
        <w:rPr>
          <w:rFonts w:ascii="GHEA Grapalat" w:hAnsi="GHEA Grapalat"/>
          <w:noProof/>
        </w:rPr>
        <w:t>10.</w:t>
      </w:r>
      <w:bookmarkEnd w:id="5"/>
      <w:r w:rsidR="00593173" w:rsidRPr="00593173">
        <w:rPr>
          <w:rFonts w:ascii="GHEA Grapalat" w:hAnsi="GHEA Grapalat"/>
          <w:noProof/>
        </w:rPr>
        <w:tab/>
      </w:r>
      <w:r w:rsidRPr="00593173">
        <w:rPr>
          <w:rFonts w:ascii="GHEA Grapalat" w:hAnsi="GHEA Grapalat"/>
          <w:noProof/>
        </w:rPr>
        <w:t>2013 թվականի հունիսի 16-ին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հարվածել է դիմումատուի աջ ականջին, վայր է գցել նրան եւ սաստիկ ծեծի է ենթարկել՝ ոտքերով հարվածներ հասցնելով դեմքին եւ մարմնին։ Դիմումատուն փախուստի է դիմել տանից եւ մի քանի ժամ մնացել է դրսում՝ գյուղում։ Նրան գտել են իր ծնողները եւ տարել իրենց տուն</w:t>
      </w:r>
      <w:r w:rsidR="00AA0535" w:rsidRPr="00593173">
        <w:rPr>
          <w:rFonts w:ascii="GHEA Grapalat" w:hAnsi="GHEA Grapalat"/>
          <w:noProof/>
        </w:rPr>
        <w:t>՝</w:t>
      </w:r>
      <w:r w:rsidRPr="00593173">
        <w:rPr>
          <w:rFonts w:ascii="GHEA Grapalat" w:hAnsi="GHEA Grapalat"/>
          <w:noProof/>
        </w:rPr>
        <w:t xml:space="preserve"> գիշերելու։</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p>
    <w:p w:rsidR="00E925EB" w:rsidRPr="00593173" w:rsidRDefault="00E925EB" w:rsidP="00C065D3">
      <w:pPr>
        <w:pStyle w:val="JuHIRoman"/>
        <w:keepNext w:val="0"/>
        <w:keepLines w:val="0"/>
        <w:widowControl w:val="0"/>
        <w:numPr>
          <w:ilvl w:val="0"/>
          <w:numId w:val="0"/>
        </w:numPr>
        <w:tabs>
          <w:tab w:val="clear" w:pos="454"/>
          <w:tab w:val="clear" w:pos="539"/>
          <w:tab w:val="clear" w:pos="624"/>
          <w:tab w:val="clear" w:pos="709"/>
          <w:tab w:val="clear" w:pos="794"/>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t>III.</w:t>
      </w:r>
      <w:r w:rsidR="00593173" w:rsidRPr="00593173">
        <w:rPr>
          <w:rFonts w:ascii="GHEA Grapalat" w:hAnsi="GHEA Grapalat"/>
          <w:szCs w:val="24"/>
        </w:rPr>
        <w:tab/>
      </w:r>
      <w:r w:rsidRPr="00593173">
        <w:rPr>
          <w:rFonts w:ascii="GHEA Grapalat" w:hAnsi="GHEA Grapalat"/>
          <w:szCs w:val="24"/>
        </w:rPr>
        <w:t xml:space="preserve">դիմումատուի </w:t>
      </w:r>
      <w:r w:rsidR="00F70D6D" w:rsidRPr="00593173">
        <w:rPr>
          <w:rFonts w:ascii="GHEA Grapalat" w:hAnsi="GHEA Grapalat"/>
          <w:szCs w:val="24"/>
        </w:rPr>
        <w:t xml:space="preserve">ՆԿԱՏՄԱՄԲ ՑՈՒՑԱԲԵՐՎԱԾ </w:t>
      </w:r>
      <w:r w:rsidRPr="00593173">
        <w:rPr>
          <w:rFonts w:ascii="GHEA Grapalat" w:hAnsi="GHEA Grapalat"/>
          <w:szCs w:val="24"/>
        </w:rPr>
        <w:t xml:space="preserve">բժշկական օգնությունը </w:t>
      </w:r>
      <w:r w:rsidR="00E82F1A" w:rsidRPr="00593173">
        <w:rPr>
          <w:rFonts w:ascii="GHEA Grapalat" w:hAnsi="GHEA Grapalat"/>
          <w:szCs w:val="24"/>
        </w:rPr>
        <w:t xml:space="preserve">եվ </w:t>
      </w:r>
      <w:r w:rsidRPr="00593173">
        <w:rPr>
          <w:rFonts w:ascii="GHEA Grapalat" w:hAnsi="GHEA Grapalat"/>
          <w:szCs w:val="24"/>
        </w:rPr>
        <w:t>ոստիկանության նախնական հետաքննությունը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6" w:name="Incident_16_June_2013_hospital"/>
      <w:r w:rsidRPr="00593173">
        <w:rPr>
          <w:rFonts w:ascii="GHEA Grapalat" w:hAnsi="GHEA Grapalat"/>
          <w:noProof/>
        </w:rPr>
        <w:t>11.</w:t>
      </w:r>
      <w:bookmarkEnd w:id="6"/>
      <w:r w:rsidR="00593173" w:rsidRPr="00593173">
        <w:rPr>
          <w:rFonts w:ascii="GHEA Grapalat" w:hAnsi="GHEA Grapalat"/>
          <w:noProof/>
        </w:rPr>
        <w:tab/>
      </w:r>
      <w:r w:rsidRPr="00593173">
        <w:rPr>
          <w:rFonts w:ascii="GHEA Grapalat" w:hAnsi="GHEA Grapalat"/>
          <w:noProof/>
        </w:rPr>
        <w:t>2013 թվականի հունիսի 17-ին դիմումատուն գնացել է Եր</w:t>
      </w:r>
      <w:r w:rsidR="00C57CA1" w:rsidRPr="00593173">
        <w:rPr>
          <w:rFonts w:ascii="GHEA Grapalat" w:hAnsi="GHEA Grapalat"/>
          <w:noProof/>
        </w:rPr>
        <w:t>եւ</w:t>
      </w:r>
      <w:r w:rsidRPr="00593173">
        <w:rPr>
          <w:rFonts w:ascii="GHEA Grapalat" w:hAnsi="GHEA Grapalat"/>
          <w:noProof/>
        </w:rPr>
        <w:t xml:space="preserve">ան </w:t>
      </w:r>
      <w:r w:rsidR="00C57CA1" w:rsidRPr="00593173">
        <w:rPr>
          <w:rFonts w:ascii="GHEA Grapalat" w:hAnsi="GHEA Grapalat"/>
          <w:noProof/>
        </w:rPr>
        <w:t>եւ</w:t>
      </w:r>
      <w:r w:rsidRPr="00593173">
        <w:rPr>
          <w:rFonts w:ascii="GHEA Grapalat" w:hAnsi="GHEA Grapalat"/>
          <w:noProof/>
        </w:rPr>
        <w:t xml:space="preserve"> ընդունվել «Արմենիա» բժշկական կենտրոն (հիվանդանոց), որտեղ նրան ցուցաբերվել է բժշկական օգնություն </w:t>
      </w:r>
      <w:r w:rsidR="00C57CA1" w:rsidRPr="00593173">
        <w:rPr>
          <w:rFonts w:ascii="GHEA Grapalat" w:hAnsi="GHEA Grapalat"/>
          <w:noProof/>
        </w:rPr>
        <w:t>եւ</w:t>
      </w:r>
      <w:r w:rsidRPr="00593173">
        <w:rPr>
          <w:rFonts w:ascii="GHEA Grapalat" w:hAnsi="GHEA Grapalat"/>
          <w:noProof/>
        </w:rPr>
        <w:t xml:space="preserve"> արձանագրվել վնասվածքները։ Նա հրաժարվել է ստանալ բուժանձնակազմի կողմից առաջարկ</w:t>
      </w:r>
      <w:r w:rsidR="00F70D6D" w:rsidRPr="00593173">
        <w:rPr>
          <w:rFonts w:ascii="GHEA Grapalat" w:hAnsi="GHEA Grapalat"/>
          <w:noProof/>
        </w:rPr>
        <w:t>վ</w:t>
      </w:r>
      <w:r w:rsidRPr="00593173">
        <w:rPr>
          <w:rFonts w:ascii="GHEA Grapalat" w:hAnsi="GHEA Grapalat"/>
          <w:noProof/>
        </w:rPr>
        <w:t>ած ստացիոնար բուժում</w:t>
      </w:r>
      <w:r w:rsidR="00AA0535" w:rsidRPr="00593173">
        <w:rPr>
          <w:rFonts w:ascii="GHEA Grapalat" w:hAnsi="GHEA Grapalat"/>
          <w:noProof/>
        </w:rPr>
        <w:t>ը</w:t>
      </w:r>
      <w:r w:rsidRPr="00593173">
        <w:rPr>
          <w:rFonts w:ascii="GHEA Grapalat" w:hAnsi="GHEA Grapalat"/>
          <w:noProof/>
        </w:rPr>
        <w:t>։</w:t>
      </w:r>
    </w:p>
    <w:p w:rsidR="00E925EB" w:rsidRDefault="00E925EB" w:rsidP="00593173">
      <w:pPr>
        <w:pStyle w:val="JuPara"/>
        <w:widowControl w:val="0"/>
        <w:tabs>
          <w:tab w:val="left" w:pos="1134"/>
        </w:tabs>
        <w:spacing w:after="160" w:line="360" w:lineRule="auto"/>
        <w:ind w:firstLine="567"/>
        <w:rPr>
          <w:rFonts w:ascii="GHEA Grapalat" w:hAnsi="GHEA Grapalat"/>
          <w:noProof/>
          <w:lang w:val="en-US"/>
        </w:rPr>
      </w:pPr>
      <w:bookmarkStart w:id="7" w:name="Shelter"/>
      <w:r w:rsidRPr="00593173">
        <w:rPr>
          <w:rFonts w:ascii="GHEA Grapalat" w:hAnsi="GHEA Grapalat"/>
          <w:noProof/>
        </w:rPr>
        <w:t>12.</w:t>
      </w:r>
      <w:bookmarkEnd w:id="7"/>
      <w:r w:rsidR="00593173" w:rsidRPr="00593173">
        <w:rPr>
          <w:rFonts w:ascii="GHEA Grapalat" w:hAnsi="GHEA Grapalat"/>
          <w:noProof/>
        </w:rPr>
        <w:tab/>
      </w:r>
      <w:r w:rsidRPr="00593173">
        <w:rPr>
          <w:rFonts w:ascii="GHEA Grapalat" w:hAnsi="GHEA Grapalat"/>
          <w:noProof/>
        </w:rPr>
        <w:t xml:space="preserve">Դիմումատուն լքել է հիվանդանոցը բժշկական օգնություն ստանալուց հետո </w:t>
      </w:r>
      <w:r w:rsidR="00C57CA1" w:rsidRPr="00593173">
        <w:rPr>
          <w:rFonts w:ascii="GHEA Grapalat" w:hAnsi="GHEA Grapalat"/>
          <w:noProof/>
        </w:rPr>
        <w:t>եւ</w:t>
      </w:r>
      <w:r w:rsidRPr="00593173">
        <w:rPr>
          <w:rFonts w:ascii="GHEA Grapalat" w:hAnsi="GHEA Grapalat"/>
          <w:noProof/>
        </w:rPr>
        <w:t xml:space="preserve"> աջակցություն խնդրել հասարակական կազմակերպությունից, որը մասնագիտացած էր ընտանեկան բռնության զոհերի պաշտպանության գործում: Այն տրամադրել է նրան օգնություն, հոգեբանական խորհրդատվություն</w:t>
      </w:r>
      <w:r w:rsid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ցուցումներ, թե ինչպես վարվել Ս.Հ.-ի հետ։ Այն նաեւ </w:t>
      </w:r>
      <w:r w:rsidR="00F15F51" w:rsidRPr="00593173">
        <w:rPr>
          <w:rFonts w:ascii="GHEA Grapalat" w:hAnsi="GHEA Grapalat"/>
          <w:noProof/>
        </w:rPr>
        <w:t xml:space="preserve">վերջինիս համար </w:t>
      </w:r>
      <w:r w:rsidRPr="00593173">
        <w:rPr>
          <w:rFonts w:ascii="GHEA Grapalat" w:hAnsi="GHEA Grapalat"/>
          <w:noProof/>
        </w:rPr>
        <w:t>հատկացրել է կացարան</w:t>
      </w:r>
      <w:r w:rsidR="00F15F51" w:rsidRPr="00593173">
        <w:rPr>
          <w:rFonts w:ascii="GHEA Grapalat" w:hAnsi="GHEA Grapalat"/>
          <w:noProof/>
        </w:rPr>
        <w:t>՝</w:t>
      </w:r>
      <w:r w:rsidRPr="00593173">
        <w:rPr>
          <w:rFonts w:ascii="GHEA Grapalat" w:hAnsi="GHEA Grapalat"/>
          <w:noProof/>
        </w:rPr>
        <w:t xml:space="preserve"> մեկ ամիս ժամկետով։</w:t>
      </w:r>
    </w:p>
    <w:p w:rsidR="00C065D3" w:rsidRPr="00C065D3" w:rsidRDefault="00C065D3" w:rsidP="00593173">
      <w:pPr>
        <w:pStyle w:val="JuPara"/>
        <w:widowControl w:val="0"/>
        <w:tabs>
          <w:tab w:val="left" w:pos="1134"/>
        </w:tabs>
        <w:spacing w:after="160" w:line="360" w:lineRule="auto"/>
        <w:ind w:firstLine="567"/>
        <w:rPr>
          <w:rFonts w:ascii="GHEA Grapalat" w:hAnsi="GHEA Grapalat" w:cs="Sylfaen"/>
          <w:lang w:val="en-US"/>
        </w:rPr>
      </w:pP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8" w:name="Incident_16_June_2013_police_report"/>
      <w:r w:rsidRPr="00593173">
        <w:rPr>
          <w:rFonts w:ascii="GHEA Grapalat" w:hAnsi="GHEA Grapalat"/>
          <w:noProof/>
        </w:rPr>
        <w:lastRenderedPageBreak/>
        <w:t>13.</w:t>
      </w:r>
      <w:bookmarkEnd w:id="8"/>
      <w:r w:rsidR="00593173" w:rsidRPr="00593173">
        <w:rPr>
          <w:rFonts w:ascii="GHEA Grapalat" w:hAnsi="GHEA Grapalat"/>
          <w:noProof/>
        </w:rPr>
        <w:tab/>
      </w:r>
      <w:r w:rsidRPr="00593173">
        <w:rPr>
          <w:rFonts w:ascii="GHEA Grapalat" w:hAnsi="GHEA Grapalat"/>
          <w:noProof/>
        </w:rPr>
        <w:t>2013 թվականի հունիսի 18-ին հիվանդանոցը տեղեկացրել է ոստիկանությանը դիմումատուի ընդունման եւ վնասվածքների մասին։ Մասնավորապես, այն զեկուցել է, որ դիմումատուն բժշկական օգնություն է խնդրել կոտրված քթի համար եւ ասել, որ իր «ամուսին»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ծեծի է ենթարկել իրեն իրենց տանը։</w:t>
      </w:r>
    </w:p>
    <w:p w:rsidR="00E925EB" w:rsidRPr="00593173" w:rsidRDefault="00E925EB" w:rsidP="00593173">
      <w:pPr>
        <w:pStyle w:val="JuPara"/>
        <w:widowControl w:val="0"/>
        <w:tabs>
          <w:tab w:val="left" w:pos="1134"/>
        </w:tabs>
        <w:spacing w:after="160" w:line="360" w:lineRule="auto"/>
        <w:ind w:firstLine="567"/>
        <w:rPr>
          <w:rFonts w:ascii="GHEA Grapalat" w:hAnsi="GHEA Grapalat"/>
          <w:noProof/>
        </w:rPr>
      </w:pPr>
      <w:bookmarkStart w:id="9" w:name="Yerevan_Police"/>
      <w:r w:rsidRPr="00593173">
        <w:rPr>
          <w:rFonts w:ascii="GHEA Grapalat" w:hAnsi="GHEA Grapalat"/>
          <w:noProof/>
        </w:rPr>
        <w:t>14.</w:t>
      </w:r>
      <w:bookmarkEnd w:id="9"/>
      <w:r w:rsidR="00593173" w:rsidRPr="00593173">
        <w:rPr>
          <w:rFonts w:ascii="GHEA Grapalat" w:hAnsi="GHEA Grapalat"/>
          <w:noProof/>
        </w:rPr>
        <w:tab/>
      </w:r>
      <w:r w:rsidRPr="00593173">
        <w:rPr>
          <w:rFonts w:ascii="GHEA Grapalat" w:hAnsi="GHEA Grapalat"/>
          <w:noProof/>
        </w:rPr>
        <w:t xml:space="preserve">Նույն օրը դիմումատուն հրավիրվել է </w:t>
      </w:r>
      <w:r w:rsidR="00F15F51" w:rsidRPr="00593173">
        <w:rPr>
          <w:rFonts w:ascii="GHEA Grapalat" w:hAnsi="GHEA Grapalat"/>
          <w:noProof/>
        </w:rPr>
        <w:t>Ո</w:t>
      </w:r>
      <w:r w:rsidRPr="00593173">
        <w:rPr>
          <w:rFonts w:ascii="GHEA Grapalat" w:hAnsi="GHEA Grapalat"/>
          <w:noProof/>
        </w:rPr>
        <w:t>ստիկանության Եր</w:t>
      </w:r>
      <w:r w:rsidR="00C57CA1" w:rsidRPr="00593173">
        <w:rPr>
          <w:rFonts w:ascii="GHEA Grapalat" w:hAnsi="GHEA Grapalat"/>
          <w:noProof/>
        </w:rPr>
        <w:t>եւ</w:t>
      </w:r>
      <w:r w:rsidRPr="00593173">
        <w:rPr>
          <w:rFonts w:ascii="GHEA Grapalat" w:hAnsi="GHEA Grapalat"/>
          <w:noProof/>
        </w:rPr>
        <w:t>ան քաղաքի ոստիկանության վարչության Մաշտոցի բաժին (Եր</w:t>
      </w:r>
      <w:r w:rsidR="00C57CA1" w:rsidRPr="00593173">
        <w:rPr>
          <w:rFonts w:ascii="GHEA Grapalat" w:hAnsi="GHEA Grapalat"/>
          <w:noProof/>
        </w:rPr>
        <w:t>եւ</w:t>
      </w:r>
      <w:r w:rsidRPr="00593173">
        <w:rPr>
          <w:rFonts w:ascii="GHEA Grapalat" w:hAnsi="GHEA Grapalat"/>
          <w:noProof/>
        </w:rPr>
        <w:t>անի ոստիկանություն)</w:t>
      </w:r>
      <w:r w:rsidR="00AA0535" w:rsidRPr="00593173">
        <w:rPr>
          <w:rFonts w:ascii="GHEA Grapalat" w:hAnsi="GHEA Grapalat"/>
          <w:noProof/>
        </w:rPr>
        <w:t>՝</w:t>
      </w:r>
      <w:r w:rsidRPr="00593173">
        <w:rPr>
          <w:rFonts w:ascii="GHEA Grapalat" w:hAnsi="GHEA Grapalat"/>
          <w:noProof/>
        </w:rPr>
        <w:t xml:space="preserve"> քրեական բողոք ներկայացնելու </w:t>
      </w:r>
      <w:r w:rsidR="00C57CA1" w:rsidRPr="00593173">
        <w:rPr>
          <w:rFonts w:ascii="GHEA Grapalat" w:hAnsi="GHEA Grapalat"/>
          <w:noProof/>
        </w:rPr>
        <w:t>եւ</w:t>
      </w:r>
      <w:r w:rsidRPr="00593173">
        <w:rPr>
          <w:rFonts w:ascii="GHEA Grapalat" w:hAnsi="GHEA Grapalat"/>
          <w:noProof/>
        </w:rPr>
        <w:t xml:space="preserve"> ցուցմունք տալու համար։</w:t>
      </w:r>
    </w:p>
    <w:p w:rsidR="00E925EB" w:rsidRPr="00593173" w:rsidRDefault="00E925EB" w:rsidP="00593173">
      <w:pPr>
        <w:pStyle w:val="JuPara"/>
        <w:widowControl w:val="0"/>
        <w:tabs>
          <w:tab w:val="left" w:pos="1134"/>
        </w:tabs>
        <w:spacing w:after="160" w:line="346" w:lineRule="auto"/>
        <w:ind w:firstLine="567"/>
        <w:rPr>
          <w:rFonts w:ascii="GHEA Grapalat" w:hAnsi="GHEA Grapalat"/>
          <w:noProof/>
        </w:rPr>
      </w:pPr>
      <w:bookmarkStart w:id="10" w:name="Incident_16_June_2013_police_record"/>
      <w:r w:rsidRPr="00593173">
        <w:rPr>
          <w:rFonts w:ascii="GHEA Grapalat" w:hAnsi="GHEA Grapalat"/>
          <w:noProof/>
        </w:rPr>
        <w:t>15.</w:t>
      </w:r>
      <w:bookmarkEnd w:id="10"/>
      <w:r w:rsidR="00593173" w:rsidRPr="00593173">
        <w:rPr>
          <w:rFonts w:ascii="GHEA Grapalat" w:hAnsi="GHEA Grapalat"/>
          <w:noProof/>
        </w:rPr>
        <w:tab/>
      </w:r>
      <w:r w:rsidRPr="00593173">
        <w:rPr>
          <w:rFonts w:ascii="GHEA Grapalat" w:hAnsi="GHEA Grapalat"/>
          <w:noProof/>
        </w:rPr>
        <w:t>Եր</w:t>
      </w:r>
      <w:r w:rsidR="00C57CA1" w:rsidRPr="00593173">
        <w:rPr>
          <w:rFonts w:ascii="GHEA Grapalat" w:hAnsi="GHEA Grapalat"/>
          <w:noProof/>
        </w:rPr>
        <w:t>եւ</w:t>
      </w:r>
      <w:r w:rsidRPr="00593173">
        <w:rPr>
          <w:rFonts w:ascii="GHEA Grapalat" w:hAnsi="GHEA Grapalat"/>
          <w:noProof/>
        </w:rPr>
        <w:t>ան քաղաքի</w:t>
      </w:r>
      <w:r w:rsidR="00593173">
        <w:rPr>
          <w:rFonts w:ascii="GHEA Grapalat" w:hAnsi="GHEA Grapalat"/>
          <w:noProof/>
        </w:rPr>
        <w:t xml:space="preserve"> </w:t>
      </w:r>
      <w:r w:rsidRPr="00593173">
        <w:rPr>
          <w:rFonts w:ascii="GHEA Grapalat" w:hAnsi="GHEA Grapalat"/>
          <w:noProof/>
        </w:rPr>
        <w:t xml:space="preserve">ոստիկանության տեսուչն այդ օրը կազմել է «[դիմումատուի կողմից] քրեական բողոք ներկայացնելուց հրաժարվելու մասին արձանագրություն», որը ստորագրվել է դիմումատուի </w:t>
      </w:r>
      <w:r w:rsidR="00C57CA1" w:rsidRPr="00593173">
        <w:rPr>
          <w:rFonts w:ascii="GHEA Grapalat" w:hAnsi="GHEA Grapalat"/>
          <w:noProof/>
        </w:rPr>
        <w:t>եւ</w:t>
      </w:r>
      <w:r w:rsidRPr="00593173">
        <w:rPr>
          <w:rFonts w:ascii="GHEA Grapalat" w:hAnsi="GHEA Grapalat"/>
          <w:noProof/>
        </w:rPr>
        <w:t xml:space="preserve"> երկու ականատես վկաների կողմից։ Այն մասնավորապես,նշել է, որ դիմումատուին հրավիրել են ոստիկանության բաժին՝ քրեական բողոք ներկայացնելու </w:t>
      </w:r>
      <w:r w:rsidR="00C57CA1" w:rsidRPr="00593173">
        <w:rPr>
          <w:rFonts w:ascii="GHEA Grapalat" w:hAnsi="GHEA Grapalat"/>
          <w:noProof/>
        </w:rPr>
        <w:t>եւ</w:t>
      </w:r>
      <w:r w:rsidRPr="00593173">
        <w:rPr>
          <w:rFonts w:ascii="GHEA Grapalat" w:hAnsi="GHEA Grapalat"/>
          <w:noProof/>
        </w:rPr>
        <w:t xml:space="preserve"> ցուցմունք տալու համար, սակայն նա մերժել է՝ նշելով, որ «ամուսինը ծեծել է [իրեն] տանը»։</w:t>
      </w:r>
    </w:p>
    <w:p w:rsidR="00E925EB" w:rsidRPr="00593173" w:rsidRDefault="00E925EB" w:rsidP="00593173">
      <w:pPr>
        <w:pStyle w:val="JuPara"/>
        <w:widowControl w:val="0"/>
        <w:tabs>
          <w:tab w:val="left" w:pos="1134"/>
        </w:tabs>
        <w:spacing w:after="160" w:line="346" w:lineRule="auto"/>
        <w:ind w:firstLine="567"/>
        <w:rPr>
          <w:rFonts w:ascii="GHEA Grapalat" w:hAnsi="GHEA Grapalat"/>
          <w:noProof/>
        </w:rPr>
      </w:pPr>
      <w:bookmarkStart w:id="11" w:name="Gegharkunik_police"/>
      <w:bookmarkStart w:id="12" w:name="Gavar_police"/>
      <w:r w:rsidRPr="00593173">
        <w:rPr>
          <w:rFonts w:ascii="GHEA Grapalat" w:hAnsi="GHEA Grapalat"/>
          <w:noProof/>
        </w:rPr>
        <w:t>16.</w:t>
      </w:r>
      <w:bookmarkEnd w:id="11"/>
      <w:bookmarkEnd w:id="12"/>
      <w:r w:rsidR="00593173" w:rsidRPr="00593173">
        <w:rPr>
          <w:rFonts w:ascii="GHEA Grapalat" w:hAnsi="GHEA Grapalat"/>
          <w:noProof/>
        </w:rPr>
        <w:tab/>
      </w:r>
      <w:r w:rsidRPr="00593173">
        <w:rPr>
          <w:rFonts w:ascii="GHEA Grapalat" w:hAnsi="GHEA Grapalat"/>
          <w:noProof/>
        </w:rPr>
        <w:t>Երեւան քաղաքաի ոստիկանությունը ծանուցել է Գավառի ոստինանության վարչությանը (Գավառի ոստիկանություն) հիվանդանոցի զեկույցի</w:t>
      </w:r>
      <w:r w:rsidR="00593173">
        <w:rPr>
          <w:rFonts w:ascii="GHEA Grapalat" w:hAnsi="GHEA Grapalat"/>
          <w:noProof/>
        </w:rPr>
        <w:t xml:space="preserve"> </w:t>
      </w:r>
      <w:r w:rsidRPr="00593173">
        <w:rPr>
          <w:rFonts w:ascii="GHEA Grapalat" w:hAnsi="GHEA Grapalat"/>
          <w:noProof/>
        </w:rPr>
        <w:t>եւ դիմումատուի</w:t>
      </w:r>
      <w:r w:rsidR="00593173">
        <w:rPr>
          <w:rFonts w:ascii="GHEA Grapalat" w:hAnsi="GHEA Grapalat"/>
          <w:noProof/>
        </w:rPr>
        <w:t xml:space="preserve"> </w:t>
      </w:r>
      <w:r w:rsidRPr="00593173">
        <w:rPr>
          <w:rFonts w:ascii="GHEA Grapalat" w:hAnsi="GHEA Grapalat"/>
          <w:noProof/>
        </w:rPr>
        <w:t>քրեական բողոք ներկայացնելուց եւ ցուցմունք տալուց</w:t>
      </w:r>
      <w:r w:rsidR="00593173">
        <w:rPr>
          <w:rFonts w:ascii="GHEA Grapalat" w:hAnsi="GHEA Grapalat"/>
          <w:noProof/>
        </w:rPr>
        <w:t xml:space="preserve"> </w:t>
      </w:r>
      <w:r w:rsidRPr="00593173">
        <w:rPr>
          <w:rFonts w:ascii="GHEA Grapalat" w:hAnsi="GHEA Grapalat"/>
          <w:noProof/>
        </w:rPr>
        <w:t>հրաժարվելու փաստի</w:t>
      </w:r>
      <w:r w:rsidR="00593173">
        <w:rPr>
          <w:rFonts w:ascii="GHEA Grapalat" w:hAnsi="GHEA Grapalat"/>
          <w:noProof/>
        </w:rPr>
        <w:t xml:space="preserve"> </w:t>
      </w:r>
      <w:r w:rsidRPr="00593173">
        <w:rPr>
          <w:rFonts w:ascii="GHEA Grapalat" w:hAnsi="GHEA Grapalat"/>
          <w:noProof/>
        </w:rPr>
        <w:t>մասին։</w:t>
      </w:r>
    </w:p>
    <w:p w:rsidR="00E925EB" w:rsidRPr="00593173" w:rsidRDefault="00E925EB" w:rsidP="00593173">
      <w:pPr>
        <w:pStyle w:val="JuPara"/>
        <w:widowControl w:val="0"/>
        <w:tabs>
          <w:tab w:val="left" w:pos="1134"/>
        </w:tabs>
        <w:spacing w:after="160" w:line="346" w:lineRule="auto"/>
        <w:ind w:firstLine="567"/>
        <w:rPr>
          <w:rFonts w:ascii="GHEA Grapalat" w:hAnsi="GHEA Grapalat"/>
          <w:noProof/>
        </w:rPr>
      </w:pPr>
      <w:bookmarkStart w:id="13" w:name="Gavar_Police_referral"/>
      <w:r w:rsidRPr="00593173">
        <w:rPr>
          <w:rFonts w:ascii="GHEA Grapalat" w:hAnsi="GHEA Grapalat"/>
          <w:noProof/>
        </w:rPr>
        <w:t>17.</w:t>
      </w:r>
      <w:bookmarkEnd w:id="13"/>
      <w:r w:rsidR="00593173" w:rsidRPr="00593173">
        <w:rPr>
          <w:rFonts w:ascii="GHEA Grapalat" w:hAnsi="GHEA Grapalat"/>
          <w:noProof/>
        </w:rPr>
        <w:tab/>
      </w:r>
      <w:r w:rsidRPr="00593173">
        <w:rPr>
          <w:rFonts w:ascii="GHEA Grapalat" w:hAnsi="GHEA Grapalat"/>
          <w:noProof/>
        </w:rPr>
        <w:t>2013 թվականի հունիսի 20-ին Երեւանի ոստիկանությունը</w:t>
      </w:r>
      <w:r w:rsidR="00593173">
        <w:rPr>
          <w:rFonts w:ascii="GHEA Grapalat" w:hAnsi="GHEA Grapalat"/>
          <w:noProof/>
        </w:rPr>
        <w:t xml:space="preserve"> </w:t>
      </w:r>
      <w:r w:rsidRPr="00593173">
        <w:rPr>
          <w:rFonts w:ascii="GHEA Grapalat" w:hAnsi="GHEA Grapalat"/>
          <w:noProof/>
        </w:rPr>
        <w:t>գործը փոխանցել է Գավառի ոստիկանությանը։</w:t>
      </w:r>
    </w:p>
    <w:p w:rsidR="00E925EB" w:rsidRPr="00593173" w:rsidRDefault="00E925EB" w:rsidP="00593173">
      <w:pPr>
        <w:pStyle w:val="JuPara"/>
        <w:widowControl w:val="0"/>
        <w:tabs>
          <w:tab w:val="left" w:pos="1134"/>
        </w:tabs>
        <w:spacing w:after="160" w:line="346" w:lineRule="auto"/>
        <w:ind w:firstLine="567"/>
        <w:rPr>
          <w:rFonts w:ascii="GHEA Grapalat" w:hAnsi="GHEA Grapalat"/>
          <w:noProof/>
        </w:rPr>
      </w:pPr>
      <w:r w:rsidRPr="00593173">
        <w:rPr>
          <w:rFonts w:ascii="GHEA Grapalat" w:hAnsi="GHEA Grapalat"/>
          <w:noProof/>
        </w:rPr>
        <w:t>18.</w:t>
      </w:r>
      <w:r w:rsidR="00593173" w:rsidRPr="00593173">
        <w:rPr>
          <w:rFonts w:ascii="GHEA Grapalat" w:hAnsi="GHEA Grapalat"/>
          <w:noProof/>
        </w:rPr>
        <w:tab/>
      </w:r>
      <w:r w:rsidR="00646ECD" w:rsidRPr="00593173">
        <w:rPr>
          <w:rFonts w:ascii="GHEA Grapalat" w:hAnsi="GHEA Grapalat"/>
          <w:noProof/>
        </w:rPr>
        <w:t>Ն</w:t>
      </w:r>
      <w:r w:rsidRPr="00593173">
        <w:rPr>
          <w:rFonts w:ascii="GHEA Grapalat" w:hAnsi="GHEA Grapalat"/>
          <w:noProof/>
        </w:rPr>
        <w:t>ույն ամսաթվին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Գավառի ոստիկանությանը ցուցմունք է տվել՝</w:t>
      </w:r>
      <w:r w:rsidR="00646ECD" w:rsidRPr="00593173">
        <w:rPr>
          <w:rFonts w:ascii="GHEA Grapalat" w:hAnsi="GHEA Grapalat"/>
          <w:noProof/>
        </w:rPr>
        <w:t xml:space="preserve"> </w:t>
      </w:r>
      <w:r w:rsidRPr="00593173">
        <w:rPr>
          <w:rFonts w:ascii="GHEA Grapalat" w:hAnsi="GHEA Grapalat"/>
          <w:noProof/>
        </w:rPr>
        <w:t>ասելով, որ 2013 թվականի հունիսի 16-ին նա</w:t>
      </w:r>
      <w:r w:rsidR="00593173">
        <w:rPr>
          <w:rFonts w:ascii="GHEA Grapalat" w:hAnsi="GHEA Grapalat"/>
          <w:noProof/>
        </w:rPr>
        <w:t xml:space="preserve"> </w:t>
      </w:r>
      <w:r w:rsidRPr="00593173">
        <w:rPr>
          <w:rFonts w:ascii="GHEA Grapalat" w:hAnsi="GHEA Grapalat"/>
          <w:noProof/>
        </w:rPr>
        <w:t>հարվածել է դիմումատուի դեմքին մեկ անգամ։</w:t>
      </w:r>
    </w:p>
    <w:p w:rsidR="00E925EB" w:rsidRPr="00593173" w:rsidRDefault="00E925EB" w:rsidP="00593173">
      <w:pPr>
        <w:pStyle w:val="JuPara"/>
        <w:widowControl w:val="0"/>
        <w:tabs>
          <w:tab w:val="left" w:pos="1134"/>
        </w:tabs>
        <w:spacing w:after="160" w:line="346" w:lineRule="auto"/>
        <w:ind w:firstLine="567"/>
        <w:rPr>
          <w:rFonts w:ascii="GHEA Grapalat" w:hAnsi="GHEA Grapalat" w:cs="Sylfaen"/>
        </w:rPr>
      </w:pPr>
      <w:bookmarkStart w:id="14" w:name="Applicant_statement_1"/>
      <w:r w:rsidRPr="00593173">
        <w:rPr>
          <w:rFonts w:ascii="GHEA Grapalat" w:hAnsi="GHEA Grapalat"/>
          <w:noProof/>
        </w:rPr>
        <w:t>19.</w:t>
      </w:r>
      <w:bookmarkEnd w:id="14"/>
      <w:r w:rsidR="00593173" w:rsidRPr="00593173">
        <w:rPr>
          <w:rFonts w:ascii="GHEA Grapalat" w:hAnsi="GHEA Grapalat"/>
          <w:noProof/>
        </w:rPr>
        <w:tab/>
      </w:r>
      <w:r w:rsidRPr="00593173">
        <w:rPr>
          <w:rFonts w:ascii="GHEA Grapalat" w:hAnsi="GHEA Grapalat"/>
          <w:noProof/>
        </w:rPr>
        <w:t>Դիմումատուն</w:t>
      </w:r>
      <w:r w:rsidR="00646ECD" w:rsidRPr="00593173">
        <w:rPr>
          <w:rFonts w:ascii="GHEA Grapalat" w:hAnsi="GHEA Grapalat"/>
          <w:noProof/>
        </w:rPr>
        <w:t>,</w:t>
      </w:r>
      <w:r w:rsidRPr="00593173">
        <w:rPr>
          <w:rFonts w:ascii="GHEA Grapalat" w:hAnsi="GHEA Grapalat"/>
          <w:noProof/>
        </w:rPr>
        <w:t xml:space="preserve"> ո</w:t>
      </w:r>
      <w:r w:rsidR="00646ECD" w:rsidRPr="00593173">
        <w:rPr>
          <w:rFonts w:ascii="GHEA Grapalat" w:hAnsi="GHEA Grapalat"/>
          <w:noProof/>
        </w:rPr>
        <w:t>րը</w:t>
      </w:r>
      <w:r w:rsidRPr="00593173">
        <w:rPr>
          <w:rFonts w:ascii="GHEA Grapalat" w:hAnsi="GHEA Grapalat"/>
          <w:noProof/>
        </w:rPr>
        <w:t xml:space="preserve"> Երեւանում էր, նույնպես ցուցմունք է տվել նույն օրը եւ ասել, որ 2013 թվականի հունիսի 16-ին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բռունցքով հարվածել է իր գլխին, դեմքին եւ բազուկներին, ինչպես նաեւ ոտքով հարվածել է մեջքին։ Քննիչի այն հարցին, թե արդյոք նա հարվածել է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-ին, դիմումատուն հերքել է, որ ինքը հարվածել է նրան։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lastRenderedPageBreak/>
        <w:t>20.</w:t>
      </w:r>
      <w:r w:rsidR="00593173" w:rsidRPr="00593173">
        <w:rPr>
          <w:rFonts w:ascii="GHEA Grapalat" w:hAnsi="GHEA Grapalat"/>
          <w:noProof/>
        </w:rPr>
        <w:tab/>
      </w:r>
      <w:r w:rsidRPr="00593173">
        <w:rPr>
          <w:rFonts w:ascii="GHEA Grapalat" w:hAnsi="GHEA Grapalat"/>
          <w:noProof/>
        </w:rPr>
        <w:t>Դիմումատուի Երեւանում ապրող ազգականը,</w:t>
      </w:r>
      <w:r w:rsidR="00593173">
        <w:rPr>
          <w:rFonts w:ascii="GHEA Grapalat" w:hAnsi="GHEA Grapalat"/>
          <w:noProof/>
        </w:rPr>
        <w:t xml:space="preserve"> </w:t>
      </w:r>
      <w:r w:rsidRPr="00593173">
        <w:rPr>
          <w:rFonts w:ascii="GHEA Grapalat" w:hAnsi="GHEA Grapalat"/>
          <w:noProof/>
        </w:rPr>
        <w:t>ինչպես նաեւ ծնողները</w:t>
      </w:r>
      <w:r w:rsidR="00066109" w:rsidRPr="00593173">
        <w:rPr>
          <w:rFonts w:ascii="GHEA Grapalat" w:hAnsi="GHEA Grapalat"/>
          <w:noProof/>
        </w:rPr>
        <w:t>,</w:t>
      </w:r>
      <w:r w:rsidRPr="00593173">
        <w:rPr>
          <w:rFonts w:ascii="GHEA Grapalat" w:hAnsi="GHEA Grapalat"/>
          <w:noProof/>
        </w:rPr>
        <w:t xml:space="preserve"> ցուցմունք են տվել նույն օրը։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15" w:name="Forensic_medical_1"/>
      <w:r w:rsidRPr="00593173">
        <w:rPr>
          <w:rFonts w:ascii="GHEA Grapalat" w:hAnsi="GHEA Grapalat"/>
          <w:noProof/>
        </w:rPr>
        <w:t>21.</w:t>
      </w:r>
      <w:bookmarkEnd w:id="15"/>
      <w:r w:rsidR="00593173" w:rsidRPr="00593173">
        <w:rPr>
          <w:rFonts w:ascii="GHEA Grapalat" w:hAnsi="GHEA Grapalat"/>
          <w:noProof/>
        </w:rPr>
        <w:tab/>
      </w:r>
      <w:r w:rsidRPr="00593173">
        <w:rPr>
          <w:rFonts w:ascii="GHEA Grapalat" w:hAnsi="GHEA Grapalat"/>
          <w:noProof/>
        </w:rPr>
        <w:t>Գավառի ոստիկանության տեսուչ Ն</w:t>
      </w:r>
      <w:r w:rsidR="006A4893" w:rsidRPr="00593173">
        <w:rPr>
          <w:rFonts w:ascii="GHEA Grapalat" w:hAnsi="GHEA Grapalat"/>
          <w:noProof/>
        </w:rPr>
        <w:t>.</w:t>
      </w:r>
      <w:r w:rsidRPr="00593173">
        <w:rPr>
          <w:rFonts w:ascii="GHEA Grapalat" w:hAnsi="GHEA Grapalat"/>
          <w:noProof/>
        </w:rPr>
        <w:t>Կ</w:t>
      </w:r>
      <w:r w:rsidR="006A4893" w:rsidRPr="00593173">
        <w:rPr>
          <w:rFonts w:ascii="GHEA Grapalat" w:hAnsi="GHEA Grapalat"/>
          <w:noProof/>
        </w:rPr>
        <w:t>.</w:t>
      </w:r>
      <w:r w:rsidRPr="00593173">
        <w:rPr>
          <w:rFonts w:ascii="GHEA Grapalat" w:hAnsi="GHEA Grapalat"/>
          <w:noProof/>
        </w:rPr>
        <w:t>-ն</w:t>
      </w:r>
      <w:r w:rsidR="00593173">
        <w:rPr>
          <w:rFonts w:ascii="GHEA Grapalat" w:hAnsi="GHEA Grapalat"/>
          <w:noProof/>
        </w:rPr>
        <w:t xml:space="preserve"> </w:t>
      </w:r>
      <w:r w:rsidRPr="00593173">
        <w:rPr>
          <w:rFonts w:ascii="GHEA Grapalat" w:hAnsi="GHEA Grapalat"/>
          <w:noProof/>
        </w:rPr>
        <w:t>նույն օրը նշանակել</w:t>
      </w:r>
      <w:r w:rsidR="00593173">
        <w:rPr>
          <w:rFonts w:ascii="GHEA Grapalat" w:hAnsi="GHEA Grapalat"/>
          <w:noProof/>
        </w:rPr>
        <w:t xml:space="preserve"> </w:t>
      </w:r>
      <w:r w:rsidRPr="00593173">
        <w:rPr>
          <w:rFonts w:ascii="GHEA Grapalat" w:hAnsi="GHEA Grapalat"/>
          <w:noProof/>
        </w:rPr>
        <w:t>է դատաբժշկական փորձաքննություն՝ պարզելու, թե արդյոք դիմումատուն</w:t>
      </w:r>
      <w:r w:rsidR="00593173">
        <w:rPr>
          <w:rFonts w:ascii="GHEA Grapalat" w:hAnsi="GHEA Grapalat"/>
          <w:noProof/>
        </w:rPr>
        <w:t xml:space="preserve"> </w:t>
      </w:r>
      <w:r w:rsidRPr="00593173">
        <w:rPr>
          <w:rFonts w:ascii="GHEA Grapalat" w:hAnsi="GHEA Grapalat"/>
          <w:noProof/>
        </w:rPr>
        <w:t>ունի վնասվածքներ</w:t>
      </w:r>
      <w:r w:rsidR="00646ECD" w:rsidRPr="00593173">
        <w:rPr>
          <w:rFonts w:ascii="GHEA Grapalat" w:hAnsi="GHEA Grapalat"/>
          <w:noProof/>
        </w:rPr>
        <w:t>,</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ի թիվս այլ բաների, երբ </w:t>
      </w:r>
      <w:r w:rsidR="00C57CA1" w:rsidRPr="00593173">
        <w:rPr>
          <w:rFonts w:ascii="GHEA Grapalat" w:hAnsi="GHEA Grapalat"/>
          <w:noProof/>
        </w:rPr>
        <w:t>եւ</w:t>
      </w:r>
      <w:r w:rsidRPr="00593173">
        <w:rPr>
          <w:rFonts w:ascii="GHEA Grapalat" w:hAnsi="GHEA Grapalat"/>
          <w:noProof/>
        </w:rPr>
        <w:t xml:space="preserve"> ինչպես են դրանք հասցվել</w:t>
      </w:r>
      <w:r w:rsidR="00646ECD" w:rsidRPr="00593173">
        <w:rPr>
          <w:rFonts w:ascii="GHEA Grapalat" w:hAnsi="GHEA Grapalat"/>
          <w:noProof/>
        </w:rPr>
        <w:t>,</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որքանով են դրանք լուրջ: Դրան հաջորդած`</w:t>
      </w:r>
      <w:r w:rsidR="00593173">
        <w:rPr>
          <w:rFonts w:ascii="GHEA Grapalat" w:hAnsi="GHEA Grapalat"/>
          <w:noProof/>
        </w:rPr>
        <w:t xml:space="preserve"> </w:t>
      </w:r>
      <w:r w:rsidRPr="00593173">
        <w:rPr>
          <w:rFonts w:ascii="GHEA Grapalat" w:hAnsi="GHEA Grapalat"/>
          <w:noProof/>
        </w:rPr>
        <w:t>2013 թվականի հուլիսի 2-ին ստացված փորձաքննության եզրակացության</w:t>
      </w:r>
      <w:r w:rsidR="00646ECD" w:rsidRPr="00593173">
        <w:rPr>
          <w:rFonts w:ascii="GHEA Grapalat" w:hAnsi="GHEA Grapalat"/>
          <w:noProof/>
        </w:rPr>
        <w:t>հ</w:t>
      </w:r>
      <w:r w:rsidRPr="00593173">
        <w:rPr>
          <w:rFonts w:ascii="GHEA Grapalat" w:hAnsi="GHEA Grapalat"/>
          <w:noProof/>
        </w:rPr>
        <w:t>ամաձայն</w:t>
      </w:r>
      <w:r w:rsidR="00646ECD" w:rsidRPr="00593173">
        <w:rPr>
          <w:rFonts w:ascii="GHEA Grapalat" w:hAnsi="GHEA Grapalat"/>
          <w:noProof/>
        </w:rPr>
        <w:t>՝</w:t>
      </w:r>
      <w:r w:rsidRPr="00593173">
        <w:rPr>
          <w:rFonts w:ascii="GHEA Grapalat" w:hAnsi="GHEA Grapalat"/>
          <w:noProof/>
        </w:rPr>
        <w:t xml:space="preserve"> դիմումատուն ստացել էր ուղեղի ցնցում, քթի ոսկորի կոտրվածք, փակ գանգուղեղային վնասվածք, թմբկաթաղանթի պատռվածք </w:t>
      </w:r>
      <w:r w:rsidR="00C57CA1" w:rsidRPr="00593173">
        <w:rPr>
          <w:rFonts w:ascii="GHEA Grapalat" w:hAnsi="GHEA Grapalat"/>
          <w:noProof/>
        </w:rPr>
        <w:t>եւ</w:t>
      </w:r>
      <w:r w:rsidRPr="00593173">
        <w:rPr>
          <w:rFonts w:ascii="GHEA Grapalat" w:hAnsi="GHEA Grapalat"/>
          <w:noProof/>
        </w:rPr>
        <w:t xml:space="preserve"> կոշտ, բութ առարկայի միջոցով</w:t>
      </w:r>
      <w:r w:rsidR="00593173">
        <w:rPr>
          <w:rFonts w:ascii="GHEA Grapalat" w:hAnsi="GHEA Grapalat"/>
          <w:noProof/>
        </w:rPr>
        <w:t xml:space="preserve"> </w:t>
      </w:r>
      <w:r w:rsidRPr="00593173">
        <w:rPr>
          <w:rFonts w:ascii="GHEA Grapalat" w:hAnsi="GHEA Grapalat"/>
          <w:noProof/>
        </w:rPr>
        <w:t>պատճառված ձախ թ</w:t>
      </w:r>
      <w:r w:rsidR="00C57CA1" w:rsidRPr="00593173">
        <w:rPr>
          <w:rFonts w:ascii="GHEA Grapalat" w:hAnsi="GHEA Grapalat"/>
          <w:noProof/>
        </w:rPr>
        <w:t>եւ</w:t>
      </w:r>
      <w:r w:rsidRPr="00593173">
        <w:rPr>
          <w:rFonts w:ascii="GHEA Grapalat" w:hAnsi="GHEA Grapalat"/>
          <w:noProof/>
        </w:rPr>
        <w:t xml:space="preserve">ի, ձախ ոսկորի </w:t>
      </w:r>
      <w:r w:rsidR="00C57CA1" w:rsidRPr="00593173">
        <w:rPr>
          <w:rFonts w:ascii="GHEA Grapalat" w:hAnsi="GHEA Grapalat"/>
          <w:noProof/>
        </w:rPr>
        <w:t>եւ</w:t>
      </w:r>
      <w:r w:rsidRPr="00593173">
        <w:rPr>
          <w:rFonts w:ascii="GHEA Grapalat" w:hAnsi="GHEA Grapalat"/>
          <w:noProof/>
        </w:rPr>
        <w:t xml:space="preserve"> ձախ նախաբազկի հեմատոմաներ: Նշվել է, որ վնասվածքները կարող էին պատճառված լինել 2013 թվականի մայիսի 5-ին </w:t>
      </w:r>
      <w:r w:rsidR="00C57CA1" w:rsidRPr="00593173">
        <w:rPr>
          <w:rFonts w:ascii="GHEA Grapalat" w:hAnsi="GHEA Grapalat"/>
          <w:noProof/>
        </w:rPr>
        <w:t>եւ</w:t>
      </w:r>
      <w:r w:rsidRPr="00593173">
        <w:rPr>
          <w:rFonts w:ascii="GHEA Grapalat" w:hAnsi="GHEA Grapalat"/>
          <w:noProof/>
        </w:rPr>
        <w:t xml:space="preserve"> հունիսի 16-ին բռնության արդյունքում: Փորձաքննության եզրակացության համաձայն` դիմումատուի վնասվածքները համարվում էին թեթեւ մարմնական վնասվածքներ:</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22.</w:t>
      </w:r>
      <w:r w:rsidR="00593173" w:rsidRPr="00593173">
        <w:rPr>
          <w:rFonts w:ascii="GHEA Grapalat" w:hAnsi="GHEA Grapalat"/>
          <w:noProof/>
        </w:rPr>
        <w:tab/>
      </w:r>
      <w:r w:rsidRPr="00593173">
        <w:rPr>
          <w:rFonts w:ascii="GHEA Grapalat" w:hAnsi="GHEA Grapalat"/>
          <w:noProof/>
        </w:rPr>
        <w:t>2013 թվականի հունիսի 21-ին տեսուչ Ն.Կ.-ն</w:t>
      </w:r>
      <w:r w:rsidR="00593173">
        <w:rPr>
          <w:rFonts w:ascii="GHEA Grapalat" w:hAnsi="GHEA Grapalat"/>
          <w:noProof/>
        </w:rPr>
        <w:t xml:space="preserve"> </w:t>
      </w:r>
      <w:r w:rsidRPr="00593173">
        <w:rPr>
          <w:rFonts w:ascii="GHEA Grapalat" w:hAnsi="GHEA Grapalat"/>
          <w:noProof/>
        </w:rPr>
        <w:t xml:space="preserve">զննել է դեպքի վայրը՝ Ս.Հ.-ի ծնողների տան համապատասխան սենյակները (տե՛ս վերը նշված 5-րդ պարբերությունը) </w:t>
      </w:r>
      <w:r w:rsidR="00C57CA1" w:rsidRPr="00593173">
        <w:rPr>
          <w:rFonts w:ascii="GHEA Grapalat" w:hAnsi="GHEA Grapalat"/>
          <w:noProof/>
        </w:rPr>
        <w:t>եւ</w:t>
      </w:r>
      <w:r w:rsidRPr="00593173">
        <w:rPr>
          <w:rFonts w:ascii="GHEA Grapalat" w:hAnsi="GHEA Grapalat"/>
          <w:noProof/>
        </w:rPr>
        <w:t xml:space="preserve"> ցուցմունքներ է վերցրել Ս.Հ.-ից </w:t>
      </w:r>
      <w:r w:rsidR="00C57CA1" w:rsidRPr="00593173">
        <w:rPr>
          <w:rFonts w:ascii="GHEA Grapalat" w:hAnsi="GHEA Grapalat"/>
          <w:noProof/>
        </w:rPr>
        <w:t>եւ</w:t>
      </w:r>
      <w:r w:rsidRPr="00593173">
        <w:rPr>
          <w:rFonts w:ascii="GHEA Grapalat" w:hAnsi="GHEA Grapalat"/>
          <w:noProof/>
        </w:rPr>
        <w:t xml:space="preserve"> նրա ծնողներից։ Ս.Հ.</w:t>
      </w:r>
      <w:r w:rsidR="00066109" w:rsidRPr="00593173">
        <w:rPr>
          <w:rFonts w:ascii="GHEA Grapalat" w:hAnsi="GHEA Grapalat"/>
          <w:noProof/>
        </w:rPr>
        <w:t>-ն</w:t>
      </w:r>
      <w:r w:rsidRPr="00593173">
        <w:rPr>
          <w:rFonts w:ascii="GHEA Grapalat" w:hAnsi="GHEA Grapalat"/>
          <w:noProof/>
        </w:rPr>
        <w:t xml:space="preserve"> կրկնել է, որ 2013թ. հունիսի 16-ին</w:t>
      </w:r>
      <w:r w:rsidR="00593173">
        <w:rPr>
          <w:rFonts w:ascii="GHEA Grapalat" w:hAnsi="GHEA Grapalat"/>
          <w:noProof/>
        </w:rPr>
        <w:t xml:space="preserve"> </w:t>
      </w:r>
      <w:r w:rsidRPr="00593173">
        <w:rPr>
          <w:rFonts w:ascii="GHEA Grapalat" w:hAnsi="GHEA Grapalat"/>
          <w:noProof/>
        </w:rPr>
        <w:t xml:space="preserve">հարվածել է դիմումատուի դեմքին մեկ անգամ, </w:t>
      </w:r>
      <w:r w:rsidR="00C57CA1" w:rsidRPr="00593173">
        <w:rPr>
          <w:rFonts w:ascii="GHEA Grapalat" w:hAnsi="GHEA Grapalat"/>
          <w:noProof/>
        </w:rPr>
        <w:t>եւ</w:t>
      </w:r>
      <w:r w:rsidRPr="00593173">
        <w:rPr>
          <w:rFonts w:ascii="GHEA Grapalat" w:hAnsi="GHEA Grapalat"/>
          <w:noProof/>
        </w:rPr>
        <w:t xml:space="preserve"> նրա ծնողները նույն կերպ են ներկայացրել այդ օրվա իրադարձությունները: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p>
    <w:p w:rsidR="00E925EB" w:rsidRPr="00593173" w:rsidRDefault="00E925EB" w:rsidP="00C065D3">
      <w:pPr>
        <w:pStyle w:val="JuHIRoman"/>
        <w:keepNext w:val="0"/>
        <w:keepLines w:val="0"/>
        <w:widowControl w:val="0"/>
        <w:numPr>
          <w:ilvl w:val="0"/>
          <w:numId w:val="0"/>
        </w:numPr>
        <w:tabs>
          <w:tab w:val="clear" w:pos="454"/>
          <w:tab w:val="clear" w:pos="539"/>
          <w:tab w:val="clear" w:pos="624"/>
          <w:tab w:val="clear" w:pos="709"/>
          <w:tab w:val="clear" w:pos="794"/>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t>IV.</w:t>
      </w:r>
      <w:r w:rsidR="00593173" w:rsidRPr="00593173">
        <w:rPr>
          <w:rFonts w:ascii="GHEA Grapalat" w:hAnsi="GHEA Grapalat"/>
          <w:szCs w:val="24"/>
        </w:rPr>
        <w:tab/>
      </w:r>
      <w:r w:rsidRPr="00593173">
        <w:rPr>
          <w:rFonts w:ascii="GHEA Grapalat" w:hAnsi="GHEA Grapalat"/>
          <w:szCs w:val="24"/>
        </w:rPr>
        <w:t>2013 թվականի մայիսի 5-ի եւ 16-ի դեպքերի առնչությամբ քրեական բողոքը</w:t>
      </w:r>
    </w:p>
    <w:p w:rsidR="00E925EB" w:rsidRDefault="00E925EB" w:rsidP="00593173">
      <w:pPr>
        <w:pStyle w:val="JuPara"/>
        <w:widowControl w:val="0"/>
        <w:tabs>
          <w:tab w:val="left" w:pos="1134"/>
        </w:tabs>
        <w:spacing w:after="160" w:line="360" w:lineRule="auto"/>
        <w:ind w:firstLine="567"/>
        <w:rPr>
          <w:rFonts w:ascii="GHEA Grapalat" w:hAnsi="GHEA Grapalat"/>
          <w:noProof/>
          <w:lang w:val="en-US"/>
        </w:rPr>
      </w:pPr>
      <w:r w:rsidRPr="00593173">
        <w:rPr>
          <w:rFonts w:ascii="GHEA Grapalat" w:hAnsi="GHEA Grapalat"/>
          <w:noProof/>
        </w:rPr>
        <w:t>23.</w:t>
      </w:r>
      <w:r w:rsidR="00593173" w:rsidRPr="00593173">
        <w:rPr>
          <w:rFonts w:ascii="GHEA Grapalat" w:hAnsi="GHEA Grapalat"/>
          <w:noProof/>
        </w:rPr>
        <w:tab/>
      </w:r>
      <w:r w:rsidRPr="00593173">
        <w:rPr>
          <w:rFonts w:ascii="GHEA Grapalat" w:hAnsi="GHEA Grapalat"/>
          <w:noProof/>
        </w:rPr>
        <w:t xml:space="preserve">2013թ. հուլիսի 2-ին դիմումատուն քրեական գործ հարուցելու մասին հաղորդում է ներկայացրել Գավառի ոստիկանություն՝ 2013թ. մայիսի 5-ին </w:t>
      </w:r>
      <w:r w:rsidR="00C57CA1" w:rsidRPr="00593173">
        <w:rPr>
          <w:rFonts w:ascii="GHEA Grapalat" w:hAnsi="GHEA Grapalat"/>
          <w:noProof/>
        </w:rPr>
        <w:t>եւ</w:t>
      </w:r>
      <w:r w:rsidRPr="00593173">
        <w:rPr>
          <w:rFonts w:ascii="GHEA Grapalat" w:hAnsi="GHEA Grapalat"/>
          <w:noProof/>
        </w:rPr>
        <w:t xml:space="preserve"> հունիսի 16-ին տեղի ունեցած բռնության դեպքերի առնչությամբ (տե՛ս վերը նշված</w:t>
      </w:r>
      <w:r w:rsidR="00593173">
        <w:rPr>
          <w:rFonts w:ascii="GHEA Grapalat" w:hAnsi="GHEA Grapalat"/>
          <w:noProof/>
        </w:rPr>
        <w:t xml:space="preserve"> </w:t>
      </w:r>
      <w:r w:rsidRPr="00593173">
        <w:rPr>
          <w:rFonts w:ascii="GHEA Grapalat" w:hAnsi="GHEA Grapalat"/>
          <w:noProof/>
        </w:rPr>
        <w:t>8</w:t>
      </w:r>
      <w:r w:rsidR="00F61427" w:rsidRPr="00593173">
        <w:rPr>
          <w:rFonts w:ascii="GHEA Grapalat" w:hAnsi="GHEA Grapalat"/>
          <w:noProof/>
        </w:rPr>
        <w:t>-րդ</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10-րդ պարբերությունները):</w:t>
      </w:r>
    </w:p>
    <w:p w:rsidR="00593173" w:rsidRPr="00593173" w:rsidRDefault="00593173" w:rsidP="00593173">
      <w:pPr>
        <w:pStyle w:val="JuPara"/>
        <w:widowControl w:val="0"/>
        <w:tabs>
          <w:tab w:val="left" w:pos="1134"/>
        </w:tabs>
        <w:spacing w:after="160" w:line="360" w:lineRule="auto"/>
        <w:ind w:firstLine="567"/>
        <w:rPr>
          <w:rFonts w:ascii="GHEA Grapalat" w:hAnsi="GHEA Grapalat" w:cs="Sylfaen"/>
          <w:lang w:val="en-US"/>
        </w:rPr>
      </w:pP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16" w:name="Applicant_statement_2"/>
      <w:r w:rsidRPr="00593173">
        <w:rPr>
          <w:rFonts w:ascii="GHEA Grapalat" w:hAnsi="GHEA Grapalat"/>
          <w:noProof/>
        </w:rPr>
        <w:lastRenderedPageBreak/>
        <w:t>24.</w:t>
      </w:r>
      <w:bookmarkEnd w:id="16"/>
      <w:r w:rsidR="00593173">
        <w:rPr>
          <w:rFonts w:ascii="GHEA Grapalat" w:hAnsi="GHEA Grapalat"/>
          <w:noProof/>
          <w:lang w:val="en-US"/>
        </w:rPr>
        <w:tab/>
      </w:r>
      <w:r w:rsidRPr="00593173">
        <w:rPr>
          <w:rFonts w:ascii="GHEA Grapalat" w:hAnsi="GHEA Grapalat"/>
          <w:noProof/>
        </w:rPr>
        <w:t xml:space="preserve">Նույն օրը դիմումատուն հանդես է եկել լրացուցիչ հայտարարությամբ (տե՛ս վերը նշված 19-րդ պարբերությունը): Նա նշել է մասնավորապես, որ 2013 թվականի մայիսի 5-ին Ս.Հ.-ն աթոռով հարվածել է </w:t>
      </w:r>
      <w:r w:rsidR="00646ECD" w:rsidRPr="00593173">
        <w:rPr>
          <w:rFonts w:ascii="GHEA Grapalat" w:hAnsi="GHEA Grapalat"/>
          <w:noProof/>
        </w:rPr>
        <w:t>իր</w:t>
      </w:r>
      <w:r w:rsidRPr="00593173">
        <w:rPr>
          <w:rFonts w:ascii="GHEA Grapalat" w:hAnsi="GHEA Grapalat"/>
          <w:noProof/>
        </w:rPr>
        <w:t xml:space="preserve"> գլխին </w:t>
      </w:r>
      <w:r w:rsidR="00C57CA1" w:rsidRPr="00593173">
        <w:rPr>
          <w:rFonts w:ascii="GHEA Grapalat" w:hAnsi="GHEA Grapalat"/>
          <w:noProof/>
        </w:rPr>
        <w:t>եւ</w:t>
      </w:r>
      <w:r w:rsidRPr="00593173">
        <w:rPr>
          <w:rFonts w:ascii="GHEA Grapalat" w:hAnsi="GHEA Grapalat"/>
          <w:noProof/>
        </w:rPr>
        <w:t xml:space="preserve"> մեջքին՝ կոտրելով աթոռը. այնուհետ</w:t>
      </w:r>
      <w:r w:rsidR="00C57CA1" w:rsidRPr="00593173">
        <w:rPr>
          <w:rFonts w:ascii="GHEA Grapalat" w:hAnsi="GHEA Grapalat"/>
          <w:noProof/>
        </w:rPr>
        <w:t>եւ</w:t>
      </w:r>
      <w:r w:rsidRPr="00593173">
        <w:rPr>
          <w:rFonts w:ascii="GHEA Grapalat" w:hAnsi="GHEA Grapalat"/>
          <w:noProof/>
        </w:rPr>
        <w:t xml:space="preserve"> նա բռունցքներով </w:t>
      </w:r>
      <w:r w:rsidR="00C57CA1" w:rsidRPr="00593173">
        <w:rPr>
          <w:rFonts w:ascii="GHEA Grapalat" w:hAnsi="GHEA Grapalat"/>
          <w:noProof/>
        </w:rPr>
        <w:t>եւ</w:t>
      </w:r>
      <w:r w:rsidRPr="00593173">
        <w:rPr>
          <w:rFonts w:ascii="GHEA Grapalat" w:hAnsi="GHEA Grapalat"/>
          <w:noProof/>
        </w:rPr>
        <w:t xml:space="preserve"> ոտքերով հարվածել է </w:t>
      </w:r>
      <w:r w:rsidR="00646ECD" w:rsidRPr="00593173">
        <w:rPr>
          <w:rFonts w:ascii="GHEA Grapalat" w:hAnsi="GHEA Grapalat"/>
          <w:noProof/>
        </w:rPr>
        <w:t>իր</w:t>
      </w:r>
      <w:r w:rsidRPr="00593173">
        <w:rPr>
          <w:rFonts w:ascii="GHEA Grapalat" w:hAnsi="GHEA Grapalat"/>
          <w:noProof/>
        </w:rPr>
        <w:t xml:space="preserve"> մարմնի </w:t>
      </w:r>
      <w:r w:rsidRPr="00C065D3">
        <w:rPr>
          <w:rFonts w:ascii="GHEA Grapalat" w:hAnsi="GHEA Grapalat"/>
          <w:noProof/>
          <w:spacing w:val="-4"/>
        </w:rPr>
        <w:t xml:space="preserve">տարբեր մասերին: </w:t>
      </w:r>
      <w:r w:rsidR="00646ECD" w:rsidRPr="00C065D3">
        <w:rPr>
          <w:rFonts w:ascii="GHEA Grapalat" w:hAnsi="GHEA Grapalat"/>
          <w:noProof/>
          <w:spacing w:val="-4"/>
        </w:rPr>
        <w:t>Իր</w:t>
      </w:r>
      <w:r w:rsidRPr="00C065D3">
        <w:rPr>
          <w:rFonts w:ascii="GHEA Grapalat" w:hAnsi="GHEA Grapalat"/>
          <w:noProof/>
          <w:spacing w:val="-4"/>
        </w:rPr>
        <w:t xml:space="preserve"> սկեսուրը փորձել է միջամտել, սակայն Ս.Հ.-ն թույլ չ</w:t>
      </w:r>
      <w:r w:rsidR="00646ECD" w:rsidRPr="00C065D3">
        <w:rPr>
          <w:rFonts w:ascii="GHEA Grapalat" w:hAnsi="GHEA Grapalat"/>
          <w:noProof/>
          <w:spacing w:val="-4"/>
        </w:rPr>
        <w:t>ի</w:t>
      </w:r>
      <w:r w:rsidRPr="00C065D3">
        <w:rPr>
          <w:rFonts w:ascii="GHEA Grapalat" w:hAnsi="GHEA Grapalat"/>
          <w:noProof/>
          <w:spacing w:val="-4"/>
        </w:rPr>
        <w:t xml:space="preserve"> տվել վերջինիս սենյակ մտնել </w:t>
      </w:r>
      <w:r w:rsidR="00C57CA1" w:rsidRPr="00C065D3">
        <w:rPr>
          <w:rFonts w:ascii="GHEA Grapalat" w:hAnsi="GHEA Grapalat"/>
          <w:noProof/>
          <w:spacing w:val="-4"/>
        </w:rPr>
        <w:t>եւ</w:t>
      </w:r>
      <w:r w:rsidRPr="00C065D3">
        <w:rPr>
          <w:rFonts w:ascii="GHEA Grapalat" w:hAnsi="GHEA Grapalat"/>
          <w:noProof/>
          <w:spacing w:val="-4"/>
        </w:rPr>
        <w:t xml:space="preserve"> շարունակել է ծեծել </w:t>
      </w:r>
      <w:r w:rsidR="00646ECD" w:rsidRPr="00C065D3">
        <w:rPr>
          <w:rFonts w:ascii="GHEA Grapalat" w:hAnsi="GHEA Grapalat"/>
          <w:noProof/>
          <w:spacing w:val="-4"/>
        </w:rPr>
        <w:t>իրեն</w:t>
      </w:r>
      <w:r w:rsidRPr="00C065D3">
        <w:rPr>
          <w:rFonts w:ascii="GHEA Grapalat" w:hAnsi="GHEA Grapalat"/>
          <w:noProof/>
          <w:spacing w:val="-4"/>
        </w:rPr>
        <w:t>։</w:t>
      </w:r>
      <w:r w:rsidR="00593173" w:rsidRPr="00C065D3">
        <w:rPr>
          <w:rFonts w:ascii="GHEA Grapalat" w:hAnsi="GHEA Grapalat"/>
          <w:noProof/>
          <w:spacing w:val="-4"/>
        </w:rPr>
        <w:t xml:space="preserve"> </w:t>
      </w:r>
      <w:r w:rsidRPr="00C065D3">
        <w:rPr>
          <w:rFonts w:ascii="GHEA Grapalat" w:hAnsi="GHEA Grapalat"/>
          <w:noProof/>
          <w:spacing w:val="-4"/>
        </w:rPr>
        <w:t>2013 թվականի հունիսի 16-ին նույնպես</w:t>
      </w:r>
      <w:r w:rsidRPr="00593173">
        <w:rPr>
          <w:rFonts w:ascii="GHEA Grapalat" w:hAnsi="GHEA Grapalat"/>
          <w:noProof/>
        </w:rPr>
        <w:t xml:space="preserve"> Ս</w:t>
      </w:r>
      <w:r w:rsidR="006A4893" w:rsidRPr="00593173">
        <w:rPr>
          <w:rFonts w:ascii="GHEA Grapalat" w:hAnsi="GHEA Grapalat"/>
          <w:noProof/>
        </w:rPr>
        <w:t>.</w:t>
      </w:r>
      <w:r w:rsidRPr="00593173">
        <w:rPr>
          <w:rFonts w:ascii="GHEA Grapalat" w:hAnsi="GHEA Grapalat"/>
          <w:noProof/>
        </w:rPr>
        <w:t xml:space="preserve"> Հ</w:t>
      </w:r>
      <w:r w:rsidR="006A4893" w:rsidRPr="00593173">
        <w:rPr>
          <w:rFonts w:ascii="GHEA Grapalat" w:hAnsi="GHEA Grapalat"/>
          <w:noProof/>
        </w:rPr>
        <w:t>.</w:t>
      </w:r>
      <w:r w:rsidRPr="00593173">
        <w:rPr>
          <w:rFonts w:ascii="GHEA Grapalat" w:hAnsi="GHEA Grapalat"/>
          <w:noProof/>
        </w:rPr>
        <w:t>-ն</w:t>
      </w:r>
      <w:r w:rsidR="00593173">
        <w:rPr>
          <w:rFonts w:ascii="GHEA Grapalat" w:hAnsi="GHEA Grapalat"/>
          <w:noProof/>
        </w:rPr>
        <w:t xml:space="preserve"> </w:t>
      </w:r>
      <w:r w:rsidRPr="00593173">
        <w:rPr>
          <w:rFonts w:ascii="GHEA Grapalat" w:hAnsi="GHEA Grapalat"/>
          <w:noProof/>
        </w:rPr>
        <w:t>ծեծի է ենթարկել</w:t>
      </w:r>
      <w:r w:rsidR="00593173">
        <w:rPr>
          <w:rFonts w:ascii="GHEA Grapalat" w:hAnsi="GHEA Grapalat"/>
          <w:noProof/>
        </w:rPr>
        <w:t xml:space="preserve"> </w:t>
      </w:r>
      <w:r w:rsidR="00646ECD" w:rsidRPr="00593173">
        <w:rPr>
          <w:rFonts w:ascii="GHEA Grapalat" w:hAnsi="GHEA Grapalat"/>
          <w:noProof/>
        </w:rPr>
        <w:t>իրե</w:t>
      </w:r>
      <w:r w:rsidRPr="00593173">
        <w:rPr>
          <w:rFonts w:ascii="GHEA Grapalat" w:hAnsi="GHEA Grapalat"/>
          <w:noProof/>
        </w:rPr>
        <w:t>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25.</w:t>
      </w:r>
      <w:r w:rsidR="00593173" w:rsidRPr="00593173">
        <w:rPr>
          <w:rFonts w:ascii="GHEA Grapalat" w:hAnsi="GHEA Grapalat"/>
          <w:noProof/>
        </w:rPr>
        <w:tab/>
      </w:r>
      <w:r w:rsidRPr="00593173">
        <w:rPr>
          <w:rFonts w:ascii="GHEA Grapalat" w:hAnsi="GHEA Grapalat"/>
          <w:noProof/>
        </w:rPr>
        <w:t>2013 թվականի հուլիսի 3-ին տեսուչ Ն.Կ.-ն զեկուցել է իր վերադասին այն մասին, որ պարզվել է</w:t>
      </w:r>
      <w:r w:rsidR="006A4893" w:rsidRPr="00593173">
        <w:rPr>
          <w:rFonts w:ascii="GHEA Grapalat" w:hAnsi="GHEA Grapalat"/>
          <w:noProof/>
        </w:rPr>
        <w:t>`</w:t>
      </w:r>
      <w:r w:rsidRPr="00593173">
        <w:rPr>
          <w:rFonts w:ascii="GHEA Grapalat" w:hAnsi="GHEA Grapalat"/>
          <w:noProof/>
        </w:rPr>
        <w:t xml:space="preserve"> 2013 թվականի մայիսի 5-ին Ս.Հ.-ն ծեծի է ենթարկել դիմումատուին, </w:t>
      </w:r>
      <w:r w:rsidR="00C57CA1" w:rsidRPr="00593173">
        <w:rPr>
          <w:rFonts w:ascii="GHEA Grapalat" w:hAnsi="GHEA Grapalat"/>
          <w:noProof/>
        </w:rPr>
        <w:t>եւ</w:t>
      </w:r>
      <w:r w:rsidRPr="00593173">
        <w:rPr>
          <w:rFonts w:ascii="GHEA Grapalat" w:hAnsi="GHEA Grapalat"/>
          <w:noProof/>
        </w:rPr>
        <w:t xml:space="preserve"> այդ կապակցությամբ </w:t>
      </w:r>
      <w:r w:rsidR="00D95A33" w:rsidRPr="00593173">
        <w:rPr>
          <w:rFonts w:ascii="GHEA Grapalat" w:hAnsi="GHEA Grapalat"/>
          <w:noProof/>
        </w:rPr>
        <w:t xml:space="preserve">խնդրել է </w:t>
      </w:r>
      <w:r w:rsidRPr="00593173">
        <w:rPr>
          <w:rFonts w:ascii="GHEA Grapalat" w:hAnsi="GHEA Grapalat"/>
          <w:noProof/>
        </w:rPr>
        <w:t>հրահանգներ</w:t>
      </w:r>
      <w:r w:rsidR="00D95A33" w:rsidRPr="00593173">
        <w:rPr>
          <w:rFonts w:ascii="GHEA Grapalat" w:hAnsi="GHEA Grapalat"/>
          <w:noProof/>
        </w:rPr>
        <w:t xml:space="preserve"> տալ</w:t>
      </w:r>
      <w:r w:rsidRPr="00593173">
        <w:rPr>
          <w:rFonts w:ascii="GHEA Grapalat" w:hAnsi="GHEA Grapalat"/>
          <w:noProof/>
        </w:rPr>
        <w:t>: Ոստիկանության Գեղարքունիքի մարզային վարչության (Գեղարքունիքի ոստիկանություն) գրանցամատյանում 2013 թվականի մայիսի 5-ին ստացած մարմնական վնասվածքի մասին գրանցում է կատարվել։</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26.</w:t>
      </w:r>
      <w:r w:rsidR="00593173" w:rsidRPr="00593173">
        <w:rPr>
          <w:rFonts w:ascii="GHEA Grapalat" w:hAnsi="GHEA Grapalat"/>
          <w:noProof/>
        </w:rPr>
        <w:tab/>
      </w:r>
      <w:r w:rsidRPr="00593173">
        <w:rPr>
          <w:rFonts w:ascii="GHEA Grapalat" w:hAnsi="GHEA Grapalat"/>
          <w:noProof/>
        </w:rPr>
        <w:t xml:space="preserve">Տեսուչ Ն.Կ.-ն տվյալ օրը նախաքննության ընթացքում հավաքված նյութերը փոխանցել է Գեղարքունիքի ոստիկանության քննչական բաժին։ Համապատասխան որոշման մեջ մասնավորապես նշվում էր, որ պարզվել էր` Ս.Հ.-ն մայիսի 5-ին </w:t>
      </w:r>
      <w:r w:rsidR="00C57CA1" w:rsidRPr="00593173">
        <w:rPr>
          <w:rFonts w:ascii="GHEA Grapalat" w:hAnsi="GHEA Grapalat"/>
          <w:noProof/>
        </w:rPr>
        <w:t>եւ</w:t>
      </w:r>
      <w:r w:rsidRPr="00593173">
        <w:rPr>
          <w:rFonts w:ascii="GHEA Grapalat" w:hAnsi="GHEA Grapalat"/>
          <w:noProof/>
        </w:rPr>
        <w:t xml:space="preserve"> հունիսի 16-ին ծեծի էր ենթարկել դիմումատուին՝ նրան պատճառելով մարմնական վնասվածքներ, այսինքն՝ նրա արարքներում եղել են նախկին քրեական օրենսգրքի 117-րդ հոդվածով նախատեսված հանցագործության տարրեր (ուժի մեջ է մինչ</w:t>
      </w:r>
      <w:r w:rsidR="00C57CA1" w:rsidRPr="00593173">
        <w:rPr>
          <w:rFonts w:ascii="GHEA Grapalat" w:hAnsi="GHEA Grapalat"/>
          <w:noProof/>
        </w:rPr>
        <w:t>եւ</w:t>
      </w:r>
      <w:r w:rsidRPr="00593173">
        <w:rPr>
          <w:rFonts w:ascii="GHEA Grapalat" w:hAnsi="GHEA Grapalat"/>
          <w:noProof/>
        </w:rPr>
        <w:t xml:space="preserve"> 2022 թվականի հուլիսի 1-ը. տե՛ս ստոր</w:t>
      </w:r>
      <w:r w:rsidR="00C57CA1" w:rsidRPr="00593173">
        <w:rPr>
          <w:rFonts w:ascii="GHEA Grapalat" w:hAnsi="GHEA Grapalat"/>
          <w:noProof/>
        </w:rPr>
        <w:t>եւ</w:t>
      </w:r>
      <w:r w:rsidRPr="00593173">
        <w:rPr>
          <w:rFonts w:ascii="GHEA Grapalat" w:hAnsi="GHEA Grapalat"/>
          <w:noProof/>
        </w:rPr>
        <w:t>՝</w:t>
      </w:r>
      <w:r w:rsidR="00593173">
        <w:rPr>
          <w:rFonts w:ascii="GHEA Grapalat" w:hAnsi="GHEA Grapalat"/>
          <w:noProof/>
        </w:rPr>
        <w:t xml:space="preserve"> </w:t>
      </w:r>
      <w:r w:rsidRPr="00593173">
        <w:rPr>
          <w:rFonts w:ascii="GHEA Grapalat" w:hAnsi="GHEA Grapalat"/>
          <w:noProof/>
        </w:rPr>
        <w:t>51-րդ պարբերությունը):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17" w:name="Applicant_application_16_July_2013"/>
      <w:r w:rsidRPr="00593173">
        <w:rPr>
          <w:rFonts w:ascii="GHEA Grapalat" w:hAnsi="GHEA Grapalat"/>
          <w:noProof/>
        </w:rPr>
        <w:t>27.</w:t>
      </w:r>
      <w:bookmarkEnd w:id="17"/>
      <w:r w:rsidR="00593173" w:rsidRPr="00593173">
        <w:rPr>
          <w:rFonts w:ascii="GHEA Grapalat" w:hAnsi="GHEA Grapalat"/>
          <w:noProof/>
        </w:rPr>
        <w:tab/>
      </w:r>
      <w:r w:rsidRPr="00593173">
        <w:rPr>
          <w:rFonts w:ascii="GHEA Grapalat" w:hAnsi="GHEA Grapalat"/>
          <w:noProof/>
        </w:rPr>
        <w:t>2013 թվականի հուլիսի 16-ին դիմումատուն գրավոր դիմում է ներկայացրել Գեղարքունիքի ոստիկանության քննչական վարչության պետին: Նա մասնավորապես</w:t>
      </w:r>
      <w:r w:rsidR="00841415" w:rsidRPr="00593173">
        <w:rPr>
          <w:rFonts w:ascii="GHEA Grapalat" w:hAnsi="GHEA Grapalat"/>
          <w:noProof/>
        </w:rPr>
        <w:t>,</w:t>
      </w:r>
      <w:r w:rsidRPr="00593173">
        <w:rPr>
          <w:rFonts w:ascii="GHEA Grapalat" w:hAnsi="GHEA Grapalat"/>
          <w:noProof/>
        </w:rPr>
        <w:t>նշել է, որ քրեական գործ</w:t>
      </w:r>
      <w:r w:rsidR="00841415" w:rsidRPr="00593173">
        <w:rPr>
          <w:rFonts w:ascii="GHEA Grapalat" w:hAnsi="GHEA Grapalat"/>
          <w:noProof/>
        </w:rPr>
        <w:t>ը</w:t>
      </w:r>
      <w:r w:rsidRPr="00593173">
        <w:rPr>
          <w:rFonts w:ascii="GHEA Grapalat" w:hAnsi="GHEA Grapalat"/>
          <w:noProof/>
        </w:rPr>
        <w:t xml:space="preserve"> հարուցվել է իր ամուսնու կողմից պատճառված</w:t>
      </w:r>
      <w:r w:rsidR="00593173">
        <w:rPr>
          <w:rFonts w:ascii="GHEA Grapalat" w:hAnsi="GHEA Grapalat"/>
          <w:noProof/>
        </w:rPr>
        <w:t xml:space="preserve"> </w:t>
      </w:r>
      <w:r w:rsidRPr="00593173">
        <w:rPr>
          <w:rFonts w:ascii="GHEA Grapalat" w:hAnsi="GHEA Grapalat"/>
          <w:noProof/>
        </w:rPr>
        <w:t>վնասվածքների առնչությամբ</w:t>
      </w:r>
      <w:r w:rsidR="00646ECD" w:rsidRPr="00593173">
        <w:rPr>
          <w:rFonts w:ascii="GHEA Grapalat" w:hAnsi="GHEA Grapalat"/>
          <w:noProof/>
        </w:rPr>
        <w:t>,</w:t>
      </w:r>
      <w:r w:rsidRPr="00593173">
        <w:rPr>
          <w:rFonts w:ascii="GHEA Grapalat" w:hAnsi="GHEA Grapalat"/>
          <w:noProof/>
        </w:rPr>
        <w:t xml:space="preserve"> եւ որ ինքն ունի առողջական խնդիրներ, որոնց համար բուժում է ստանում Երեւանում</w:t>
      </w:r>
      <w:r w:rsidR="00646ECD" w:rsidRPr="00593173">
        <w:rPr>
          <w:rFonts w:ascii="GHEA Grapalat" w:hAnsi="GHEA Grapalat"/>
          <w:noProof/>
        </w:rPr>
        <w:t>,</w:t>
      </w:r>
      <w:r w:rsidRPr="00593173">
        <w:rPr>
          <w:rFonts w:ascii="GHEA Grapalat" w:hAnsi="GHEA Grapalat"/>
          <w:noProof/>
        </w:rPr>
        <w:t xml:space="preserve"> եւ ինքը չի կարող գնալ Գավառ</w:t>
      </w:r>
      <w:r w:rsidR="00646ECD" w:rsidRPr="00593173">
        <w:rPr>
          <w:rFonts w:ascii="GHEA Grapalat" w:hAnsi="GHEA Grapalat"/>
          <w:noProof/>
        </w:rPr>
        <w:t>՝</w:t>
      </w:r>
      <w:r w:rsidRPr="00593173">
        <w:rPr>
          <w:rFonts w:ascii="GHEA Grapalat" w:hAnsi="GHEA Grapalat"/>
          <w:noProof/>
        </w:rPr>
        <w:t xml:space="preserve"> հարցաքննությ</w:t>
      </w:r>
      <w:r w:rsidR="00E13372" w:rsidRPr="00593173">
        <w:rPr>
          <w:rFonts w:ascii="GHEA Grapalat" w:hAnsi="GHEA Grapalat"/>
          <w:noProof/>
        </w:rPr>
        <w:t>ա</w:t>
      </w:r>
      <w:r w:rsidRPr="00593173">
        <w:rPr>
          <w:rFonts w:ascii="GHEA Grapalat" w:hAnsi="GHEA Grapalat"/>
          <w:noProof/>
        </w:rPr>
        <w:t>ն համար: Նա նա</w:t>
      </w:r>
      <w:r w:rsidR="00C57CA1" w:rsidRPr="00593173">
        <w:rPr>
          <w:rFonts w:ascii="GHEA Grapalat" w:hAnsi="GHEA Grapalat"/>
          <w:noProof/>
        </w:rPr>
        <w:t>եւ</w:t>
      </w:r>
      <w:r w:rsidRPr="00593173">
        <w:rPr>
          <w:rFonts w:ascii="GHEA Grapalat" w:hAnsi="GHEA Grapalat"/>
          <w:noProof/>
        </w:rPr>
        <w:t xml:space="preserve"> նշել է, որ ամուսինն իրեն սպառնում է «վրեժ լուծել», եթե նա վերադառնա իր բնակության վայր։ Արդյունքում՝ իր </w:t>
      </w:r>
      <w:r w:rsidRPr="00593173">
        <w:rPr>
          <w:rFonts w:ascii="GHEA Grapalat" w:hAnsi="GHEA Grapalat"/>
          <w:noProof/>
        </w:rPr>
        <w:lastRenderedPageBreak/>
        <w:t>սեփական անվտանգությունն ապահովելու համար դիմումատուն խնդրել է</w:t>
      </w:r>
      <w:r w:rsidR="00593173">
        <w:rPr>
          <w:rFonts w:ascii="GHEA Grapalat" w:hAnsi="GHEA Grapalat"/>
          <w:noProof/>
        </w:rPr>
        <w:t xml:space="preserve"> </w:t>
      </w:r>
      <w:r w:rsidRPr="00593173">
        <w:rPr>
          <w:rFonts w:ascii="GHEA Grapalat" w:hAnsi="GHEA Grapalat"/>
          <w:noProof/>
        </w:rPr>
        <w:t xml:space="preserve">քննիչին հանձնարարել իրեն </w:t>
      </w:r>
      <w:r w:rsidR="00C57CA1" w:rsidRPr="00593173">
        <w:rPr>
          <w:rFonts w:ascii="GHEA Grapalat" w:hAnsi="GHEA Grapalat"/>
          <w:noProof/>
        </w:rPr>
        <w:t>եւ</w:t>
      </w:r>
      <w:r w:rsidR="00593173">
        <w:rPr>
          <w:rFonts w:ascii="GHEA Grapalat" w:hAnsi="GHEA Grapalat"/>
          <w:noProof/>
        </w:rPr>
        <w:t xml:space="preserve"> </w:t>
      </w:r>
      <w:r w:rsidRPr="00593173">
        <w:rPr>
          <w:rFonts w:ascii="GHEA Grapalat" w:hAnsi="GHEA Grapalat"/>
          <w:noProof/>
        </w:rPr>
        <w:t>իր հարազատներին հարցաքննել Եր</w:t>
      </w:r>
      <w:r w:rsidR="00C57CA1" w:rsidRPr="00593173">
        <w:rPr>
          <w:rFonts w:ascii="GHEA Grapalat" w:hAnsi="GHEA Grapalat"/>
          <w:noProof/>
        </w:rPr>
        <w:t>եւ</w:t>
      </w:r>
      <w:r w:rsidRPr="00593173">
        <w:rPr>
          <w:rFonts w:ascii="GHEA Grapalat" w:hAnsi="GHEA Grapalat"/>
          <w:noProof/>
        </w:rPr>
        <w:t>անում: Նա ոչ մի պատասխան չի ստացել։</w:t>
      </w:r>
    </w:p>
    <w:p w:rsidR="00E925EB" w:rsidRPr="00593173" w:rsidRDefault="00E925EB" w:rsidP="00593173">
      <w:pPr>
        <w:pStyle w:val="JuPara"/>
        <w:widowControl w:val="0"/>
        <w:spacing w:after="160" w:line="360" w:lineRule="auto"/>
        <w:rPr>
          <w:rFonts w:ascii="GHEA Grapalat" w:hAnsi="GHEA Grapalat" w:cs="Sylfaen"/>
        </w:rPr>
      </w:pPr>
    </w:p>
    <w:p w:rsidR="00E925EB" w:rsidRPr="00593173" w:rsidRDefault="00E925EB" w:rsidP="00C065D3">
      <w:pPr>
        <w:pStyle w:val="JuHIRoman"/>
        <w:keepNext w:val="0"/>
        <w:keepLines w:val="0"/>
        <w:widowControl w:val="0"/>
        <w:numPr>
          <w:ilvl w:val="0"/>
          <w:numId w:val="0"/>
        </w:numPr>
        <w:tabs>
          <w:tab w:val="clear" w:pos="454"/>
          <w:tab w:val="clear" w:pos="539"/>
          <w:tab w:val="clear" w:pos="624"/>
          <w:tab w:val="clear" w:pos="709"/>
          <w:tab w:val="clear" w:pos="794"/>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t>V.</w:t>
      </w:r>
      <w:r w:rsidR="00593173" w:rsidRPr="00593173">
        <w:rPr>
          <w:rFonts w:ascii="GHEA Grapalat" w:hAnsi="GHEA Grapalat"/>
          <w:szCs w:val="24"/>
        </w:rPr>
        <w:tab/>
      </w:r>
      <w:r w:rsidRPr="00593173">
        <w:rPr>
          <w:rFonts w:ascii="GHEA Grapalat" w:hAnsi="GHEA Grapalat"/>
          <w:szCs w:val="24"/>
        </w:rPr>
        <w:t>քրեական գործով վարույթ հարուցելն ու հետագա իրադարձությունները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18" w:name="Investigation_start"/>
      <w:r w:rsidRPr="00593173">
        <w:rPr>
          <w:rFonts w:ascii="GHEA Grapalat" w:hAnsi="GHEA Grapalat"/>
          <w:noProof/>
        </w:rPr>
        <w:t>28.</w:t>
      </w:r>
      <w:bookmarkEnd w:id="18"/>
      <w:r w:rsidR="00593173" w:rsidRPr="00593173">
        <w:rPr>
          <w:rFonts w:ascii="GHEA Grapalat" w:hAnsi="GHEA Grapalat"/>
          <w:noProof/>
        </w:rPr>
        <w:tab/>
      </w:r>
      <w:r w:rsidRPr="00593173">
        <w:rPr>
          <w:rFonts w:ascii="GHEA Grapalat" w:hAnsi="GHEA Grapalat"/>
          <w:noProof/>
        </w:rPr>
        <w:t>2013 թվականի հուլիսի 24-ին Գեղարքունիքի ոստիկանության քննչական բաժինը քրեական գործով վարույթ է հարուցել Ս</w:t>
      </w:r>
      <w:r w:rsidR="006A4893" w:rsidRPr="00593173">
        <w:rPr>
          <w:rFonts w:ascii="GHEA Grapalat" w:hAnsi="GHEA Grapalat"/>
          <w:noProof/>
        </w:rPr>
        <w:t>.</w:t>
      </w:r>
      <w:r w:rsidRPr="00593173">
        <w:rPr>
          <w:rFonts w:ascii="GHEA Grapalat" w:hAnsi="GHEA Grapalat"/>
          <w:noProof/>
        </w:rPr>
        <w:t xml:space="preserve"> Հ</w:t>
      </w:r>
      <w:r w:rsidR="006A4893" w:rsidRPr="00593173">
        <w:rPr>
          <w:rFonts w:ascii="GHEA Grapalat" w:hAnsi="GHEA Grapalat"/>
          <w:noProof/>
        </w:rPr>
        <w:t>.</w:t>
      </w:r>
      <w:r w:rsidRPr="00593173">
        <w:rPr>
          <w:rFonts w:ascii="GHEA Grapalat" w:hAnsi="GHEA Grapalat"/>
          <w:noProof/>
        </w:rPr>
        <w:t>-ի նկատմամբ 2013 թվականի մայիսի 5-ի եւ հունիսի 16-ի դեպքերի առնչությամբ (տե՛ս վերը նշված 8-րդ եւ 10-րդ պարբերությունները)</w:t>
      </w:r>
      <w:r w:rsidR="00841415" w:rsidRPr="00593173">
        <w:rPr>
          <w:rFonts w:ascii="GHEA Grapalat" w:hAnsi="GHEA Grapalat"/>
          <w:noProof/>
        </w:rPr>
        <w:t>՝</w:t>
      </w:r>
      <w:r w:rsidR="00593173">
        <w:rPr>
          <w:rFonts w:ascii="GHEA Grapalat" w:hAnsi="GHEA Grapalat"/>
          <w:noProof/>
        </w:rPr>
        <w:t xml:space="preserve"> </w:t>
      </w:r>
      <w:r w:rsidR="00841415" w:rsidRPr="00593173">
        <w:rPr>
          <w:rFonts w:ascii="GHEA Grapalat" w:hAnsi="GHEA Grapalat"/>
          <w:noProof/>
        </w:rPr>
        <w:t xml:space="preserve">համաձայն </w:t>
      </w:r>
      <w:r w:rsidRPr="00593173">
        <w:rPr>
          <w:rFonts w:ascii="GHEA Grapalat" w:hAnsi="GHEA Grapalat"/>
          <w:noProof/>
        </w:rPr>
        <w:t>նախկին քրեական օրենսգրքի 117-րդ հոդվածի (տե՛ս ստորեւ՝ 51-րդ պարբերությունը)։</w:t>
      </w:r>
      <w:r w:rsidR="00593173">
        <w:rPr>
          <w:rFonts w:ascii="GHEA Grapalat" w:hAnsi="GHEA Grapalat"/>
          <w:noProof/>
        </w:rPr>
        <w:t xml:space="preserve"> </w:t>
      </w:r>
      <w:r w:rsidRPr="00593173">
        <w:rPr>
          <w:rFonts w:ascii="GHEA Grapalat" w:hAnsi="GHEA Grapalat"/>
          <w:noProof/>
        </w:rPr>
        <w:t>Վարույթի շրջանակներում դիմումատուն ճանաչվել է որպես տուժող։</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29.</w:t>
      </w:r>
      <w:r w:rsidR="00593173" w:rsidRPr="00593173">
        <w:rPr>
          <w:rFonts w:ascii="GHEA Grapalat" w:hAnsi="GHEA Grapalat"/>
          <w:noProof/>
        </w:rPr>
        <w:tab/>
      </w:r>
      <w:r w:rsidRPr="00593173">
        <w:rPr>
          <w:rFonts w:ascii="GHEA Grapalat" w:hAnsi="GHEA Grapalat"/>
          <w:noProof/>
        </w:rPr>
        <w:t>2013 թվականի հուլիսի 25-ին</w:t>
      </w:r>
      <w:r w:rsidR="00593173">
        <w:rPr>
          <w:rFonts w:ascii="GHEA Grapalat" w:hAnsi="GHEA Grapalat"/>
          <w:noProof/>
        </w:rPr>
        <w:t xml:space="preserve"> </w:t>
      </w:r>
      <w:r w:rsidRPr="00593173">
        <w:rPr>
          <w:rFonts w:ascii="GHEA Grapalat" w:hAnsi="GHEA Grapalat"/>
          <w:noProof/>
        </w:rPr>
        <w:t>դիմումատուին</w:t>
      </w:r>
      <w:r w:rsidR="00841415" w:rsidRPr="00593173">
        <w:rPr>
          <w:rFonts w:ascii="GHEA Grapalat" w:hAnsi="GHEA Grapalat"/>
          <w:noProof/>
        </w:rPr>
        <w:t xml:space="preserve"> </w:t>
      </w:r>
      <w:r w:rsidRPr="00593173">
        <w:rPr>
          <w:rFonts w:ascii="GHEA Grapalat" w:hAnsi="GHEA Grapalat"/>
          <w:noProof/>
        </w:rPr>
        <w:t>ներկայացրել են դատաբժշկական փորձագետի եզրկացությունը (տե՛ս վերը նշված 21-րդ պարբերությունը)։ Ինչպես նշվել է համապատասխան գրառման մեջ, նա համաձայն չ</w:t>
      </w:r>
      <w:r w:rsidR="00E13372" w:rsidRPr="00593173">
        <w:rPr>
          <w:rFonts w:ascii="GHEA Grapalat" w:hAnsi="GHEA Grapalat"/>
          <w:noProof/>
        </w:rPr>
        <w:t>ի</w:t>
      </w:r>
      <w:r w:rsidRPr="00593173">
        <w:rPr>
          <w:rFonts w:ascii="GHEA Grapalat" w:hAnsi="GHEA Grapalat"/>
          <w:noProof/>
        </w:rPr>
        <w:t xml:space="preserve"> եղել</w:t>
      </w:r>
      <w:r w:rsidR="00593173">
        <w:rPr>
          <w:rFonts w:ascii="GHEA Grapalat" w:hAnsi="GHEA Grapalat"/>
          <w:noProof/>
        </w:rPr>
        <w:t xml:space="preserve"> </w:t>
      </w:r>
      <w:r w:rsidRPr="00593173">
        <w:rPr>
          <w:rFonts w:ascii="GHEA Grapalat" w:hAnsi="GHEA Grapalat"/>
          <w:noProof/>
        </w:rPr>
        <w:t>իր կրած մարմնական վնասվածքների լրջության աստիճանը պարզելու համար իրականացված գնահատման հետ եւ խնդրել է իրականացնել լրացուցիչ դատաբժշկական փոր</w:t>
      </w:r>
      <w:r w:rsidR="00841415" w:rsidRPr="00593173">
        <w:rPr>
          <w:rFonts w:ascii="GHEA Grapalat" w:hAnsi="GHEA Grapalat"/>
          <w:noProof/>
        </w:rPr>
        <w:t>ձ</w:t>
      </w:r>
      <w:r w:rsidRPr="00593173">
        <w:rPr>
          <w:rFonts w:ascii="GHEA Grapalat" w:hAnsi="GHEA Grapalat"/>
          <w:noProof/>
        </w:rPr>
        <w:t>աքննություն։</w:t>
      </w:r>
    </w:p>
    <w:p w:rsidR="00E925EB" w:rsidRPr="00593173" w:rsidRDefault="00E925EB" w:rsidP="00593173">
      <w:pPr>
        <w:pStyle w:val="JuPara"/>
        <w:widowControl w:val="0"/>
        <w:tabs>
          <w:tab w:val="left" w:pos="1134"/>
          <w:tab w:val="left" w:pos="1276"/>
        </w:tabs>
        <w:spacing w:after="160" w:line="360" w:lineRule="auto"/>
        <w:ind w:firstLine="567"/>
        <w:rPr>
          <w:rFonts w:ascii="GHEA Grapalat" w:hAnsi="GHEA Grapalat" w:cs="Sylfaen"/>
        </w:rPr>
      </w:pPr>
      <w:bookmarkStart w:id="19" w:name="Forensic_medical_2"/>
      <w:r w:rsidRPr="00593173">
        <w:rPr>
          <w:rFonts w:ascii="GHEA Grapalat" w:hAnsi="GHEA Grapalat"/>
          <w:noProof/>
        </w:rPr>
        <w:t>30.</w:t>
      </w:r>
      <w:bookmarkEnd w:id="19"/>
      <w:r w:rsidR="00593173" w:rsidRPr="00593173">
        <w:rPr>
          <w:rFonts w:ascii="GHEA Grapalat" w:hAnsi="GHEA Grapalat"/>
          <w:noProof/>
        </w:rPr>
        <w:tab/>
      </w:r>
      <w:r w:rsidR="00841415" w:rsidRPr="00593173">
        <w:rPr>
          <w:rFonts w:ascii="GHEA Grapalat" w:hAnsi="GHEA Grapalat"/>
          <w:noProof/>
        </w:rPr>
        <w:t>Ն</w:t>
      </w:r>
      <w:r w:rsidRPr="00593173">
        <w:rPr>
          <w:rFonts w:ascii="GHEA Grapalat" w:hAnsi="GHEA Grapalat"/>
          <w:noProof/>
        </w:rPr>
        <w:t>ույն</w:t>
      </w:r>
      <w:r w:rsidR="00593173">
        <w:rPr>
          <w:rFonts w:ascii="GHEA Grapalat" w:hAnsi="GHEA Grapalat"/>
          <w:noProof/>
        </w:rPr>
        <w:t xml:space="preserve"> </w:t>
      </w:r>
      <w:r w:rsidRPr="00593173">
        <w:rPr>
          <w:rFonts w:ascii="GHEA Grapalat" w:hAnsi="GHEA Grapalat"/>
          <w:noProof/>
        </w:rPr>
        <w:t>ամսաթվին Գեղարքունիքի ոստիկանության քննչական բաժնի</w:t>
      </w:r>
      <w:r w:rsidR="00593173">
        <w:rPr>
          <w:rFonts w:ascii="GHEA Grapalat" w:hAnsi="GHEA Grapalat"/>
          <w:noProof/>
        </w:rPr>
        <w:t xml:space="preserve"> </w:t>
      </w:r>
      <w:r w:rsidRPr="00593173">
        <w:rPr>
          <w:rFonts w:ascii="GHEA Grapalat" w:hAnsi="GHEA Grapalat"/>
          <w:noProof/>
        </w:rPr>
        <w:t>քննիչ Հ</w:t>
      </w:r>
      <w:r w:rsidR="00841415" w:rsidRPr="00593173">
        <w:rPr>
          <w:rFonts w:ascii="GHEA Grapalat" w:hAnsi="GHEA Grapalat"/>
          <w:noProof/>
        </w:rPr>
        <w:t>.</w:t>
      </w:r>
      <w:r w:rsidRPr="00593173">
        <w:rPr>
          <w:rFonts w:ascii="GHEA Grapalat" w:hAnsi="GHEA Grapalat"/>
          <w:noProof/>
        </w:rPr>
        <w:t>Մ</w:t>
      </w:r>
      <w:r w:rsidR="00841415" w:rsidRPr="00593173">
        <w:rPr>
          <w:rFonts w:ascii="GHEA Grapalat" w:hAnsi="GHEA Grapalat"/>
          <w:noProof/>
        </w:rPr>
        <w:t>.</w:t>
      </w:r>
      <w:r w:rsidRPr="00593173">
        <w:rPr>
          <w:rFonts w:ascii="GHEA Grapalat" w:hAnsi="GHEA Grapalat"/>
          <w:noProof/>
        </w:rPr>
        <w:t>-ն նշանակել է լրացուցիչ դատաբժշկական փորձաքննություն։ Համապատասխան որոշման մեջ նշվում էր, որ դիմումատուն հայտնել է նա</w:t>
      </w:r>
      <w:r w:rsidR="00C57CA1" w:rsidRPr="00593173">
        <w:rPr>
          <w:rFonts w:ascii="GHEA Grapalat" w:hAnsi="GHEA Grapalat"/>
          <w:noProof/>
        </w:rPr>
        <w:t>եւ</w:t>
      </w:r>
      <w:r w:rsidRPr="00593173">
        <w:rPr>
          <w:rFonts w:ascii="GHEA Grapalat" w:hAnsi="GHEA Grapalat"/>
          <w:noProof/>
        </w:rPr>
        <w:t>, որ 2013 թվականի մայիսի վերջին Ս.Հ.-ն</w:t>
      </w:r>
      <w:r w:rsidR="00593173">
        <w:rPr>
          <w:rFonts w:ascii="GHEA Grapalat" w:hAnsi="GHEA Grapalat"/>
          <w:noProof/>
        </w:rPr>
        <w:t xml:space="preserve"> </w:t>
      </w:r>
      <w:r w:rsidRPr="00593173">
        <w:rPr>
          <w:rFonts w:ascii="GHEA Grapalat" w:hAnsi="GHEA Grapalat"/>
          <w:noProof/>
        </w:rPr>
        <w:t>ծխախոտով այրել է նրա ձախ նախաբազուկը։ Համաձայն 2013 թվականի օգոստոսի 22-ին տրված փորձաքննական եզրակացության՝ դիմումատուի մոտ հայտնաբերվել են հետ</w:t>
      </w:r>
      <w:r w:rsidR="00C57CA1" w:rsidRPr="00593173">
        <w:rPr>
          <w:rFonts w:ascii="GHEA Grapalat" w:hAnsi="GHEA Grapalat"/>
          <w:noProof/>
        </w:rPr>
        <w:t>եւ</w:t>
      </w:r>
      <w:r w:rsidRPr="00593173">
        <w:rPr>
          <w:rFonts w:ascii="GHEA Grapalat" w:hAnsi="GHEA Grapalat"/>
          <w:noProof/>
        </w:rPr>
        <w:t>յալ մարմնական վնասվածքները՝</w:t>
      </w:r>
      <w:r w:rsidR="00593173">
        <w:rPr>
          <w:rFonts w:ascii="GHEA Grapalat" w:hAnsi="GHEA Grapalat"/>
          <w:noProof/>
        </w:rPr>
        <w:t xml:space="preserve"> </w:t>
      </w:r>
      <w:r w:rsidRPr="00593173">
        <w:rPr>
          <w:rFonts w:ascii="GHEA Grapalat" w:hAnsi="GHEA Grapalat"/>
          <w:noProof/>
        </w:rPr>
        <w:t xml:space="preserve">տարբեր վերքերից առաջացած սպիներ գլխամաշկի վրա (աջ ճակատային, </w:t>
      </w:r>
      <w:r w:rsidR="00F70D6D" w:rsidRPr="00593173">
        <w:rPr>
          <w:rFonts w:ascii="GHEA Grapalat" w:hAnsi="GHEA Grapalat"/>
          <w:noProof/>
        </w:rPr>
        <w:t>գագաթի</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w:t>
      </w:r>
      <w:r w:rsidR="00F70D6D" w:rsidRPr="00593173">
        <w:rPr>
          <w:rFonts w:ascii="GHEA Grapalat" w:hAnsi="GHEA Grapalat"/>
          <w:noProof/>
        </w:rPr>
        <w:t>գագաթ</w:t>
      </w:r>
      <w:r w:rsidR="006A4893" w:rsidRPr="00593173">
        <w:rPr>
          <w:rFonts w:ascii="GHEA Grapalat" w:hAnsi="GHEA Grapalat"/>
          <w:noProof/>
        </w:rPr>
        <w:t>-ծոծրակային</w:t>
      </w:r>
      <w:r w:rsidR="00593173">
        <w:rPr>
          <w:rFonts w:ascii="GHEA Grapalat" w:hAnsi="GHEA Grapalat"/>
          <w:noProof/>
        </w:rPr>
        <w:t xml:space="preserve"> </w:t>
      </w:r>
      <w:r w:rsidRPr="00593173">
        <w:rPr>
          <w:rFonts w:ascii="GHEA Grapalat" w:hAnsi="GHEA Grapalat"/>
          <w:noProof/>
        </w:rPr>
        <w:t xml:space="preserve">հատվածներում), ձախ դաստակին </w:t>
      </w:r>
      <w:r w:rsidR="00C57CA1" w:rsidRPr="00593173">
        <w:rPr>
          <w:rFonts w:ascii="GHEA Grapalat" w:hAnsi="GHEA Grapalat"/>
          <w:noProof/>
        </w:rPr>
        <w:t>եւ</w:t>
      </w:r>
      <w:r w:rsidRPr="00593173">
        <w:rPr>
          <w:rFonts w:ascii="GHEA Grapalat" w:hAnsi="GHEA Grapalat"/>
          <w:noProof/>
        </w:rPr>
        <w:t xml:space="preserve"> ձախ սրունքին, արյունահոսություն ձախ </w:t>
      </w:r>
      <w:r w:rsidRPr="00593173">
        <w:rPr>
          <w:rFonts w:ascii="GHEA Grapalat" w:hAnsi="GHEA Grapalat"/>
          <w:noProof/>
        </w:rPr>
        <w:lastRenderedPageBreak/>
        <w:t xml:space="preserve">նախաբազկում, աջ թմբկաթաղանթի պատռվածք, ուղեղի ցնցում </w:t>
      </w:r>
      <w:r w:rsidR="00C57CA1" w:rsidRPr="00593173">
        <w:rPr>
          <w:rFonts w:ascii="GHEA Grapalat" w:hAnsi="GHEA Grapalat"/>
          <w:noProof/>
        </w:rPr>
        <w:t>եւ</w:t>
      </w:r>
      <w:r w:rsidRPr="00593173">
        <w:rPr>
          <w:rFonts w:ascii="GHEA Grapalat" w:hAnsi="GHEA Grapalat"/>
          <w:noProof/>
        </w:rPr>
        <w:t xml:space="preserve"> հեմատոմաներ ձախ թ</w:t>
      </w:r>
      <w:r w:rsidR="00C57CA1" w:rsidRPr="00593173">
        <w:rPr>
          <w:rFonts w:ascii="GHEA Grapalat" w:hAnsi="GHEA Grapalat"/>
          <w:noProof/>
        </w:rPr>
        <w:t>եւ</w:t>
      </w:r>
      <w:r w:rsidRPr="00593173">
        <w:rPr>
          <w:rFonts w:ascii="GHEA Grapalat" w:hAnsi="GHEA Grapalat"/>
          <w:noProof/>
        </w:rPr>
        <w:t xml:space="preserve">ի </w:t>
      </w:r>
      <w:r w:rsidR="00C57CA1" w:rsidRPr="00593173">
        <w:rPr>
          <w:rFonts w:ascii="GHEA Grapalat" w:hAnsi="GHEA Grapalat"/>
          <w:noProof/>
        </w:rPr>
        <w:t>եւ</w:t>
      </w:r>
      <w:r w:rsidRPr="00593173">
        <w:rPr>
          <w:rFonts w:ascii="GHEA Grapalat" w:hAnsi="GHEA Grapalat"/>
          <w:noProof/>
        </w:rPr>
        <w:t xml:space="preserve"> նախաբազկի արտաքին մասում </w:t>
      </w:r>
      <w:r w:rsidR="00C57CA1" w:rsidRPr="00593173">
        <w:rPr>
          <w:rFonts w:ascii="GHEA Grapalat" w:hAnsi="GHEA Grapalat"/>
          <w:noProof/>
        </w:rPr>
        <w:t>եւ</w:t>
      </w:r>
      <w:r w:rsidRPr="00593173">
        <w:rPr>
          <w:rFonts w:ascii="GHEA Grapalat" w:hAnsi="GHEA Grapalat"/>
          <w:noProof/>
        </w:rPr>
        <w:t xml:space="preserve"> կոնքոսկրի ձախ մասում, որոնք հասցվել են բութ </w:t>
      </w:r>
      <w:r w:rsidR="00C57CA1" w:rsidRPr="00593173">
        <w:rPr>
          <w:rFonts w:ascii="GHEA Grapalat" w:hAnsi="GHEA Grapalat"/>
          <w:noProof/>
        </w:rPr>
        <w:t>եւ</w:t>
      </w:r>
      <w:r w:rsidRPr="00593173">
        <w:rPr>
          <w:rFonts w:ascii="GHEA Grapalat" w:hAnsi="GHEA Grapalat"/>
          <w:noProof/>
        </w:rPr>
        <w:t xml:space="preserve"> կոշտ առարկաներից կամ գործիքներից բազմաթիվ հարվածների հետ</w:t>
      </w:r>
      <w:r w:rsidR="00C57CA1" w:rsidRPr="00593173">
        <w:rPr>
          <w:rFonts w:ascii="GHEA Grapalat" w:hAnsi="GHEA Grapalat"/>
          <w:noProof/>
        </w:rPr>
        <w:t>եւ</w:t>
      </w:r>
      <w:r w:rsidRPr="00593173">
        <w:rPr>
          <w:rFonts w:ascii="GHEA Grapalat" w:hAnsi="GHEA Grapalat"/>
          <w:noProof/>
        </w:rPr>
        <w:t>անքով, որոնք միասին կամ առանձին-առանձին պատճառել են թեթեւ մարմնական վնասվածքներ, որոնք հանգեցրել են դիմումատուի</w:t>
      </w:r>
      <w:r w:rsidR="00593173">
        <w:rPr>
          <w:rFonts w:ascii="GHEA Grapalat" w:hAnsi="GHEA Grapalat"/>
          <w:noProof/>
        </w:rPr>
        <w:t xml:space="preserve"> </w:t>
      </w:r>
      <w:r w:rsidRPr="00593173">
        <w:rPr>
          <w:rFonts w:ascii="GHEA Grapalat" w:hAnsi="GHEA Grapalat"/>
          <w:noProof/>
        </w:rPr>
        <w:t xml:space="preserve">առողջության կարճաժամկետ վատթարացման։ </w:t>
      </w:r>
      <w:r w:rsidR="00E055F5" w:rsidRPr="00593173">
        <w:rPr>
          <w:rFonts w:ascii="GHEA Grapalat" w:hAnsi="GHEA Grapalat"/>
          <w:noProof/>
        </w:rPr>
        <w:t>Հնարավոր է՝ գ</w:t>
      </w:r>
      <w:r w:rsidRPr="00593173">
        <w:rPr>
          <w:rFonts w:ascii="GHEA Grapalat" w:hAnsi="GHEA Grapalat"/>
          <w:noProof/>
        </w:rPr>
        <w:t>լխամաշկի</w:t>
      </w:r>
      <w:r w:rsidR="00593173">
        <w:rPr>
          <w:rFonts w:ascii="GHEA Grapalat" w:hAnsi="GHEA Grapalat"/>
          <w:noProof/>
        </w:rPr>
        <w:t xml:space="preserve"> </w:t>
      </w:r>
      <w:r w:rsidRPr="00593173">
        <w:rPr>
          <w:rFonts w:ascii="GHEA Grapalat" w:hAnsi="GHEA Grapalat"/>
          <w:noProof/>
        </w:rPr>
        <w:t xml:space="preserve">վնասվածքները հասցված լինեն 2013թ. մայիսի 5-ին՝ հաշվի առնելով սպիացման վիճակը: Ծոծրակային </w:t>
      </w:r>
      <w:r w:rsidR="00C57CA1" w:rsidRPr="00593173">
        <w:rPr>
          <w:rFonts w:ascii="GHEA Grapalat" w:hAnsi="GHEA Grapalat"/>
          <w:noProof/>
        </w:rPr>
        <w:t>եւ</w:t>
      </w:r>
      <w:r w:rsidRPr="00593173">
        <w:rPr>
          <w:rFonts w:ascii="GHEA Grapalat" w:hAnsi="GHEA Grapalat"/>
          <w:noProof/>
        </w:rPr>
        <w:t xml:space="preserve"> պսակ-ծոծրակային հատվածների </w:t>
      </w:r>
      <w:r w:rsidR="00C57CA1" w:rsidRPr="00593173">
        <w:rPr>
          <w:rFonts w:ascii="GHEA Grapalat" w:hAnsi="GHEA Grapalat"/>
          <w:noProof/>
        </w:rPr>
        <w:t>եւ</w:t>
      </w:r>
      <w:r w:rsidRPr="00593173">
        <w:rPr>
          <w:rFonts w:ascii="GHEA Grapalat" w:hAnsi="GHEA Grapalat"/>
          <w:noProof/>
        </w:rPr>
        <w:t xml:space="preserve"> ձախ սրունքի վերքերը կարող են լինել նույն վաղեմության, ինչ մյուս վերքերը</w:t>
      </w:r>
      <w:r w:rsidR="00F076B8" w:rsidRPr="00593173">
        <w:rPr>
          <w:rFonts w:ascii="GHEA Grapalat" w:hAnsi="GHEA Grapalat"/>
          <w:noProof/>
        </w:rPr>
        <w:t>,</w:t>
      </w:r>
      <w:r w:rsidRPr="00593173">
        <w:rPr>
          <w:rFonts w:ascii="GHEA Grapalat" w:hAnsi="GHEA Grapalat"/>
          <w:noProof/>
        </w:rPr>
        <w:t xml:space="preserve"> հաշվի առնելով սպիի վիճակը, չի կարելի բացառել, որ կարող </w:t>
      </w:r>
      <w:r w:rsidR="00F076B8" w:rsidRPr="00593173">
        <w:rPr>
          <w:rFonts w:ascii="GHEA Grapalat" w:hAnsi="GHEA Grapalat"/>
          <w:noProof/>
        </w:rPr>
        <w:t>են</w:t>
      </w:r>
      <w:r w:rsidRPr="00593173">
        <w:rPr>
          <w:rFonts w:ascii="GHEA Grapalat" w:hAnsi="GHEA Grapalat"/>
          <w:noProof/>
        </w:rPr>
        <w:t xml:space="preserve"> </w:t>
      </w:r>
      <w:r w:rsidR="00F076B8" w:rsidRPr="00593173">
        <w:rPr>
          <w:rFonts w:ascii="GHEA Grapalat" w:hAnsi="GHEA Grapalat"/>
          <w:noProof/>
        </w:rPr>
        <w:t>ունենալ</w:t>
      </w:r>
      <w:r w:rsidRPr="00593173">
        <w:rPr>
          <w:rFonts w:ascii="GHEA Grapalat" w:hAnsi="GHEA Grapalat"/>
          <w:noProof/>
        </w:rPr>
        <w:t xml:space="preserve"> ժամանակի որոշակի տարբերություն (օրերի կամ շաբաթների), որ</w:t>
      </w:r>
      <w:r w:rsidR="00F076B8" w:rsidRPr="00593173">
        <w:rPr>
          <w:rFonts w:ascii="GHEA Grapalat" w:hAnsi="GHEA Grapalat"/>
          <w:noProof/>
        </w:rPr>
        <w:t>ը</w:t>
      </w:r>
      <w:r w:rsidRPr="00593173">
        <w:rPr>
          <w:rFonts w:ascii="GHEA Grapalat" w:hAnsi="GHEA Grapalat"/>
          <w:noProof/>
        </w:rPr>
        <w:t xml:space="preserve"> հնարավոր չէր հստակորեն որոշել՝ բավարար բժշկական ապացույցների բացակայության </w:t>
      </w:r>
      <w:r w:rsidR="00C57CA1" w:rsidRPr="00593173">
        <w:rPr>
          <w:rFonts w:ascii="GHEA Grapalat" w:hAnsi="GHEA Grapalat"/>
          <w:noProof/>
        </w:rPr>
        <w:t>եւ</w:t>
      </w:r>
      <w:r w:rsidRPr="00593173">
        <w:rPr>
          <w:rFonts w:ascii="GHEA Grapalat" w:hAnsi="GHEA Grapalat"/>
          <w:noProof/>
        </w:rPr>
        <w:t xml:space="preserve"> վնասվածքներ</w:t>
      </w:r>
      <w:r w:rsidR="00D95A33" w:rsidRPr="00593173">
        <w:rPr>
          <w:rFonts w:ascii="GHEA Grapalat" w:hAnsi="GHEA Grapalat"/>
          <w:noProof/>
        </w:rPr>
        <w:t>ը</w:t>
      </w:r>
      <w:r w:rsidRPr="00593173">
        <w:rPr>
          <w:rFonts w:ascii="GHEA Grapalat" w:hAnsi="GHEA Grapalat"/>
          <w:noProof/>
        </w:rPr>
        <w:t xml:space="preserve"> հասցնելու </w:t>
      </w:r>
      <w:r w:rsidR="00C57CA1" w:rsidRPr="00593173">
        <w:rPr>
          <w:rFonts w:ascii="GHEA Grapalat" w:hAnsi="GHEA Grapalat"/>
          <w:noProof/>
        </w:rPr>
        <w:t>եւ</w:t>
      </w:r>
      <w:r w:rsidRPr="00593173">
        <w:rPr>
          <w:rFonts w:ascii="GHEA Grapalat" w:hAnsi="GHEA Grapalat"/>
          <w:noProof/>
        </w:rPr>
        <w:t xml:space="preserve"> դատաբժշկական փորձաքննության իրականացման միջ</w:t>
      </w:r>
      <w:r w:rsidR="00C57CA1" w:rsidRPr="00593173">
        <w:rPr>
          <w:rFonts w:ascii="GHEA Grapalat" w:hAnsi="GHEA Grapalat"/>
          <w:noProof/>
        </w:rPr>
        <w:t>եւ</w:t>
      </w:r>
      <w:r w:rsidRPr="00593173">
        <w:rPr>
          <w:rFonts w:ascii="GHEA Grapalat" w:hAnsi="GHEA Grapalat"/>
          <w:noProof/>
        </w:rPr>
        <w:t xml:space="preserve"> ընկած ժամանակահատվածի պատճառով։ Մնացած վնասվածքները, ինչպես նաեւ ուղեղի ցնցումն ու աջ թմբկաթաղանթի պատռվածքը կարող են հասցված լինել 2013 թվականի հունիսի </w:t>
      </w:r>
      <w:r w:rsidR="006A4893" w:rsidRPr="00593173">
        <w:rPr>
          <w:rFonts w:ascii="GHEA Grapalat" w:hAnsi="GHEA Grapalat"/>
          <w:noProof/>
        </w:rPr>
        <w:t>1</w:t>
      </w:r>
      <w:r w:rsidRPr="00593173">
        <w:rPr>
          <w:rFonts w:ascii="GHEA Grapalat" w:hAnsi="GHEA Grapalat"/>
          <w:noProof/>
        </w:rPr>
        <w:t>6-ին։ Ձախ նախաբազկի վրա հայտնաբերվել է կլորավուն, անկանոն գերպիգմենտացված</w:t>
      </w:r>
      <w:r w:rsidR="00593173">
        <w:rPr>
          <w:rFonts w:ascii="GHEA Grapalat" w:hAnsi="GHEA Grapalat"/>
          <w:noProof/>
        </w:rPr>
        <w:t xml:space="preserve"> </w:t>
      </w:r>
      <w:r w:rsidRPr="00593173">
        <w:rPr>
          <w:rFonts w:ascii="GHEA Grapalat" w:hAnsi="GHEA Grapalat"/>
          <w:noProof/>
        </w:rPr>
        <w:t xml:space="preserve">հատված: </w:t>
      </w:r>
      <w:r w:rsidR="00D95A33" w:rsidRPr="00593173">
        <w:rPr>
          <w:rFonts w:ascii="GHEA Grapalat" w:hAnsi="GHEA Grapalat"/>
          <w:noProof/>
        </w:rPr>
        <w:t>Հնարավոր չէ</w:t>
      </w:r>
      <w:r w:rsidRPr="00593173">
        <w:rPr>
          <w:rFonts w:ascii="GHEA Grapalat" w:hAnsi="GHEA Grapalat"/>
          <w:noProof/>
        </w:rPr>
        <w:t xml:space="preserve"> </w:t>
      </w:r>
      <w:r w:rsidR="00D95A33" w:rsidRPr="00593173">
        <w:rPr>
          <w:rFonts w:ascii="GHEA Grapalat" w:hAnsi="GHEA Grapalat"/>
          <w:noProof/>
        </w:rPr>
        <w:t>եզրակացնել</w:t>
      </w:r>
      <w:r w:rsidRPr="00593173">
        <w:rPr>
          <w:rFonts w:ascii="GHEA Grapalat" w:hAnsi="GHEA Grapalat"/>
          <w:noProof/>
        </w:rPr>
        <w:t>, որ վերջինս առաջացել է ծխախոտի այրվածքից։</w:t>
      </w:r>
    </w:p>
    <w:p w:rsidR="00E925EB" w:rsidRDefault="00E925EB" w:rsidP="00593173">
      <w:pPr>
        <w:pStyle w:val="JuPara"/>
        <w:widowControl w:val="0"/>
        <w:tabs>
          <w:tab w:val="left" w:pos="1276"/>
        </w:tabs>
        <w:spacing w:after="160" w:line="360" w:lineRule="auto"/>
        <w:ind w:firstLine="567"/>
        <w:rPr>
          <w:rFonts w:ascii="GHEA Grapalat" w:hAnsi="GHEA Grapalat"/>
          <w:noProof/>
          <w:lang w:val="en-US"/>
        </w:rPr>
      </w:pPr>
      <w:bookmarkStart w:id="20" w:name="Letter_Gavar_Police"/>
      <w:r w:rsidRPr="00593173">
        <w:rPr>
          <w:rFonts w:ascii="GHEA Grapalat" w:hAnsi="GHEA Grapalat"/>
          <w:noProof/>
        </w:rPr>
        <w:t>31.</w:t>
      </w:r>
      <w:bookmarkEnd w:id="20"/>
      <w:r w:rsidR="00593173" w:rsidRPr="00593173">
        <w:rPr>
          <w:rFonts w:ascii="GHEA Grapalat" w:hAnsi="GHEA Grapalat"/>
          <w:noProof/>
        </w:rPr>
        <w:tab/>
      </w:r>
      <w:r w:rsidRPr="00593173">
        <w:rPr>
          <w:rFonts w:ascii="GHEA Grapalat" w:hAnsi="GHEA Grapalat"/>
          <w:noProof/>
        </w:rPr>
        <w:t>2013 թվականի օգոստոսի 13-ին Գավառի ոստիկանությունը նամակի միջոցով տեղեկացրել է քննիչ Հ</w:t>
      </w:r>
      <w:r w:rsidR="006A4893" w:rsidRPr="00593173">
        <w:rPr>
          <w:rFonts w:ascii="GHEA Grapalat" w:hAnsi="GHEA Grapalat"/>
          <w:noProof/>
        </w:rPr>
        <w:t>.</w:t>
      </w:r>
      <w:r w:rsidRPr="00593173">
        <w:rPr>
          <w:rFonts w:ascii="GHEA Grapalat" w:hAnsi="GHEA Grapalat"/>
          <w:noProof/>
        </w:rPr>
        <w:t>Մ</w:t>
      </w:r>
      <w:r w:rsidR="006A4893" w:rsidRPr="00593173">
        <w:rPr>
          <w:rFonts w:ascii="GHEA Grapalat" w:hAnsi="GHEA Grapalat"/>
          <w:noProof/>
        </w:rPr>
        <w:t>.</w:t>
      </w:r>
      <w:r w:rsidRPr="00593173">
        <w:rPr>
          <w:rFonts w:ascii="GHEA Grapalat" w:hAnsi="GHEA Grapalat"/>
          <w:noProof/>
        </w:rPr>
        <w:t>-ին, որ օպերատիվ-հետախուզական միջոցառումների արդյունքում պարզ է դարձել, որ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ունի բացասական բնութագիր։ Նա հաճախ է ալկոհոլ օգտագործել եւ դրա ազդեցության տակ գտնվելով տանը, ինչպես նաեւ իր սոցիալական միջավայրում խնդիրներ առաջացրել</w:t>
      </w:r>
      <w:r w:rsidR="00D95A33" w:rsidRPr="00593173">
        <w:rPr>
          <w:rFonts w:ascii="GHEA Grapalat" w:hAnsi="GHEA Grapalat"/>
          <w:noProof/>
        </w:rPr>
        <w:t xml:space="preserve"> եւ </w:t>
      </w:r>
      <w:r w:rsidRPr="00593173">
        <w:rPr>
          <w:rFonts w:ascii="GHEA Grapalat" w:hAnsi="GHEA Grapalat"/>
          <w:noProof/>
        </w:rPr>
        <w:t>չ</w:t>
      </w:r>
      <w:r w:rsidR="00E055F5" w:rsidRPr="00593173">
        <w:rPr>
          <w:rFonts w:ascii="GHEA Grapalat" w:hAnsi="GHEA Grapalat"/>
          <w:noProof/>
        </w:rPr>
        <w:t>ի</w:t>
      </w:r>
      <w:r w:rsidRPr="00593173">
        <w:rPr>
          <w:rFonts w:ascii="GHEA Grapalat" w:hAnsi="GHEA Grapalat"/>
          <w:noProof/>
        </w:rPr>
        <w:t xml:space="preserve"> ենթարկվել իր ծնողներին։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հաճախ է վիճել կնոջ հետ եւ այս առնչությամբ Գավառի ոստիկանության կողմից հավաք</w:t>
      </w:r>
      <w:r w:rsidR="00E055F5" w:rsidRPr="00593173">
        <w:rPr>
          <w:rFonts w:ascii="GHEA Grapalat" w:hAnsi="GHEA Grapalat"/>
          <w:noProof/>
        </w:rPr>
        <w:t>վ</w:t>
      </w:r>
      <w:r w:rsidRPr="00593173">
        <w:rPr>
          <w:rFonts w:ascii="GHEA Grapalat" w:hAnsi="GHEA Grapalat"/>
          <w:noProof/>
        </w:rPr>
        <w:t xml:space="preserve">ած ապացույցները վկայում </w:t>
      </w:r>
      <w:r w:rsidR="00E055F5" w:rsidRPr="00593173">
        <w:rPr>
          <w:rFonts w:ascii="GHEA Grapalat" w:hAnsi="GHEA Grapalat"/>
          <w:noProof/>
        </w:rPr>
        <w:t>են</w:t>
      </w:r>
      <w:r w:rsidRPr="00593173">
        <w:rPr>
          <w:rFonts w:ascii="GHEA Grapalat" w:hAnsi="GHEA Grapalat"/>
          <w:noProof/>
        </w:rPr>
        <w:t xml:space="preserve"> այն մասին, որ 2013 թվականի մայիսի 5-ին նա ծեծի է ենթարկել դիմումատուին։</w:t>
      </w:r>
    </w:p>
    <w:p w:rsidR="00593173" w:rsidRPr="00593173" w:rsidRDefault="00593173" w:rsidP="00593173">
      <w:pPr>
        <w:pStyle w:val="JuPara"/>
        <w:widowControl w:val="0"/>
        <w:tabs>
          <w:tab w:val="left" w:pos="1276"/>
        </w:tabs>
        <w:spacing w:after="160" w:line="360" w:lineRule="auto"/>
        <w:ind w:firstLine="567"/>
        <w:rPr>
          <w:rFonts w:ascii="GHEA Grapalat" w:hAnsi="GHEA Grapalat" w:cs="Sylfaen"/>
          <w:lang w:val="en-US"/>
        </w:rPr>
      </w:pP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1" w:name="Confrontation"/>
      <w:r w:rsidRPr="00593173">
        <w:rPr>
          <w:rFonts w:ascii="GHEA Grapalat" w:hAnsi="GHEA Grapalat"/>
          <w:noProof/>
        </w:rPr>
        <w:lastRenderedPageBreak/>
        <w:t>32.</w:t>
      </w:r>
      <w:bookmarkEnd w:id="21"/>
      <w:r w:rsidR="00593173" w:rsidRPr="00593173">
        <w:rPr>
          <w:rFonts w:ascii="GHEA Grapalat" w:hAnsi="GHEA Grapalat"/>
          <w:noProof/>
        </w:rPr>
        <w:tab/>
      </w:r>
      <w:r w:rsidRPr="00593173">
        <w:rPr>
          <w:rFonts w:ascii="GHEA Grapalat" w:hAnsi="GHEA Grapalat"/>
          <w:noProof/>
        </w:rPr>
        <w:t xml:space="preserve">2013 թվականի հոկտեմբերի 1–ին Գավառի ոստիկանական բաժնում անցկացվել է առերեսում դիմումատուի </w:t>
      </w:r>
      <w:r w:rsidR="00C57CA1" w:rsidRPr="00593173">
        <w:rPr>
          <w:rFonts w:ascii="GHEA Grapalat" w:hAnsi="GHEA Grapalat"/>
          <w:noProof/>
        </w:rPr>
        <w:t>եւ</w:t>
      </w:r>
      <w:r w:rsidRPr="00593173">
        <w:rPr>
          <w:rFonts w:ascii="GHEA Grapalat" w:hAnsi="GHEA Grapalat"/>
          <w:noProof/>
        </w:rPr>
        <w:t xml:space="preserve">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 միջ</w:t>
      </w:r>
      <w:r w:rsidR="00C57CA1" w:rsidRPr="00593173">
        <w:rPr>
          <w:rFonts w:ascii="GHEA Grapalat" w:hAnsi="GHEA Grapalat"/>
          <w:noProof/>
        </w:rPr>
        <w:t>եւ</w:t>
      </w:r>
      <w:r w:rsidRPr="00593173">
        <w:rPr>
          <w:rFonts w:ascii="GHEA Grapalat" w:hAnsi="GHEA Grapalat"/>
          <w:noProof/>
        </w:rPr>
        <w:t>։ Ըստ դիմումատուի</w:t>
      </w:r>
      <w:r w:rsidR="00E055F5" w:rsidRPr="00593173">
        <w:rPr>
          <w:rFonts w:ascii="GHEA Grapalat" w:hAnsi="GHEA Grapalat"/>
          <w:noProof/>
        </w:rPr>
        <w:t>՝</w:t>
      </w:r>
      <w:r w:rsidRPr="00593173">
        <w:rPr>
          <w:rFonts w:ascii="GHEA Grapalat" w:hAnsi="GHEA Grapalat"/>
          <w:noProof/>
        </w:rPr>
        <w:t xml:space="preserve"> ամբողջ առերեսման ընթացքում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ամբարտավան վարքագիծ է ցուցաբերել, վիրավորել եւ սպառնացել</w:t>
      </w:r>
      <w:r w:rsidR="00AD4A92" w:rsidRPr="00593173">
        <w:rPr>
          <w:rFonts w:ascii="GHEA Grapalat" w:hAnsi="GHEA Grapalat"/>
          <w:noProof/>
        </w:rPr>
        <w:t>, որ</w:t>
      </w:r>
      <w:r w:rsidRPr="00593173">
        <w:rPr>
          <w:rFonts w:ascii="GHEA Grapalat" w:hAnsi="GHEA Grapalat"/>
          <w:noProof/>
        </w:rPr>
        <w:t xml:space="preserve"> վրեժխնդիր </w:t>
      </w:r>
      <w:r w:rsidR="00AD4A92" w:rsidRPr="00593173">
        <w:rPr>
          <w:rFonts w:ascii="GHEA Grapalat" w:hAnsi="GHEA Grapalat"/>
          <w:noProof/>
        </w:rPr>
        <w:t>կ</w:t>
      </w:r>
      <w:r w:rsidRPr="00593173">
        <w:rPr>
          <w:rFonts w:ascii="GHEA Grapalat" w:hAnsi="GHEA Grapalat"/>
          <w:noProof/>
        </w:rPr>
        <w:t>լին</w:t>
      </w:r>
      <w:r w:rsidR="00AD4A92" w:rsidRPr="00593173">
        <w:rPr>
          <w:rFonts w:ascii="GHEA Grapalat" w:hAnsi="GHEA Grapalat"/>
          <w:noProof/>
        </w:rPr>
        <w:t>ի</w:t>
      </w:r>
      <w:r w:rsidRPr="00593173">
        <w:rPr>
          <w:rFonts w:ascii="GHEA Grapalat" w:hAnsi="GHEA Grapalat"/>
          <w:noProof/>
        </w:rPr>
        <w:t>, եթե վերջինս շարունակի իր մասին բողոք ներկայաց</w:t>
      </w:r>
      <w:r w:rsidR="00AD4A92" w:rsidRPr="00593173">
        <w:rPr>
          <w:rFonts w:ascii="GHEA Grapalat" w:hAnsi="GHEA Grapalat"/>
          <w:noProof/>
        </w:rPr>
        <w:t>ն</w:t>
      </w:r>
      <w:r w:rsidRPr="00593173">
        <w:rPr>
          <w:rFonts w:ascii="GHEA Grapalat" w:hAnsi="GHEA Grapalat"/>
          <w:noProof/>
        </w:rPr>
        <w:t>ել։</w:t>
      </w:r>
      <w:r w:rsidR="00593173">
        <w:rPr>
          <w:rFonts w:ascii="GHEA Grapalat" w:hAnsi="GHEA Grapalat"/>
          <w:noProof/>
        </w:rPr>
        <w:t xml:space="preserve"> </w:t>
      </w:r>
      <w:r w:rsidRPr="00593173">
        <w:rPr>
          <w:rFonts w:ascii="GHEA Grapalat" w:hAnsi="GHEA Grapalat"/>
          <w:noProof/>
        </w:rPr>
        <w:t>Քննիչ Հ</w:t>
      </w:r>
      <w:r w:rsidR="006A4893" w:rsidRPr="00593173">
        <w:rPr>
          <w:rFonts w:ascii="GHEA Grapalat" w:hAnsi="GHEA Grapalat"/>
          <w:noProof/>
        </w:rPr>
        <w:t>.</w:t>
      </w:r>
      <w:r w:rsidRPr="00593173">
        <w:rPr>
          <w:rFonts w:ascii="GHEA Grapalat" w:hAnsi="GHEA Grapalat"/>
          <w:noProof/>
        </w:rPr>
        <w:t>Մ</w:t>
      </w:r>
      <w:r w:rsidR="006A4893" w:rsidRPr="00593173">
        <w:rPr>
          <w:rFonts w:ascii="GHEA Grapalat" w:hAnsi="GHEA Grapalat"/>
          <w:noProof/>
        </w:rPr>
        <w:t>.</w:t>
      </w:r>
      <w:r w:rsidRPr="00593173">
        <w:rPr>
          <w:rFonts w:ascii="GHEA Grapalat" w:hAnsi="GHEA Grapalat"/>
          <w:noProof/>
        </w:rPr>
        <w:t>-ն չ</w:t>
      </w:r>
      <w:r w:rsidR="00AD4A92" w:rsidRPr="00593173">
        <w:rPr>
          <w:rFonts w:ascii="GHEA Grapalat" w:hAnsi="GHEA Grapalat"/>
          <w:noProof/>
        </w:rPr>
        <w:t>ի</w:t>
      </w:r>
      <w:r w:rsidRPr="00593173">
        <w:rPr>
          <w:rFonts w:ascii="GHEA Grapalat" w:hAnsi="GHEA Grapalat"/>
          <w:noProof/>
        </w:rPr>
        <w:t xml:space="preserve"> փորձել սաստել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-ին։ Ավելին, ոստիկանը, ո</w:t>
      </w:r>
      <w:r w:rsidR="00AD4A92" w:rsidRPr="00593173">
        <w:rPr>
          <w:rFonts w:ascii="GHEA Grapalat" w:hAnsi="GHEA Grapalat"/>
          <w:noProof/>
        </w:rPr>
        <w:t>րն</w:t>
      </w:r>
      <w:r w:rsidRPr="00593173">
        <w:rPr>
          <w:rFonts w:ascii="GHEA Grapalat" w:hAnsi="GHEA Grapalat"/>
          <w:noProof/>
        </w:rPr>
        <w:t xml:space="preserve"> աշխատում էր ոստիկանության նույն բաժնում </w:t>
      </w:r>
      <w:r w:rsidR="00C57CA1" w:rsidRPr="00593173">
        <w:rPr>
          <w:rFonts w:ascii="GHEA Grapalat" w:hAnsi="GHEA Grapalat"/>
          <w:noProof/>
        </w:rPr>
        <w:t>եւ</w:t>
      </w:r>
      <w:r w:rsidR="00593173">
        <w:rPr>
          <w:rFonts w:ascii="GHEA Grapalat" w:hAnsi="GHEA Grapalat"/>
          <w:noProof/>
        </w:rPr>
        <w:t xml:space="preserve"> </w:t>
      </w:r>
      <w:r w:rsidRPr="00593173">
        <w:rPr>
          <w:rFonts w:ascii="GHEA Grapalat" w:hAnsi="GHEA Grapalat"/>
          <w:noProof/>
        </w:rPr>
        <w:t xml:space="preserve">Ս.Հ.-ի զարմիկն էր, խաթարել է առերեսման բնականոն ընթացքը՝ ազատորեն մտնելով սենյակ </w:t>
      </w:r>
      <w:r w:rsidR="00C57CA1" w:rsidRPr="00593173">
        <w:rPr>
          <w:rFonts w:ascii="GHEA Grapalat" w:hAnsi="GHEA Grapalat"/>
          <w:noProof/>
        </w:rPr>
        <w:t>եւ</w:t>
      </w:r>
      <w:r w:rsidRPr="00593173">
        <w:rPr>
          <w:rFonts w:ascii="GHEA Grapalat" w:hAnsi="GHEA Grapalat"/>
          <w:noProof/>
        </w:rPr>
        <w:t xml:space="preserve"> անհարիր վարքագիծ դրս</w:t>
      </w:r>
      <w:r w:rsidR="00C57CA1" w:rsidRPr="00593173">
        <w:rPr>
          <w:rFonts w:ascii="GHEA Grapalat" w:hAnsi="GHEA Grapalat"/>
          <w:noProof/>
        </w:rPr>
        <w:t>եւ</w:t>
      </w:r>
      <w:r w:rsidRPr="00593173">
        <w:rPr>
          <w:rFonts w:ascii="GHEA Grapalat" w:hAnsi="GHEA Grapalat"/>
          <w:noProof/>
        </w:rPr>
        <w:t>որելով դիմումատուի նկատմամբ։ Նշված հանգամանքներից ելնելով՝ դիմումատուն ստիպված է եղել ընդհատել առերեսումն ու լքել ոստիկանության բաժինը։ Տվյալ առերեսմանն առնչվող գրառման մեջ առկա է դիմումատուի կողմից ներկայացված պահանջը</w:t>
      </w:r>
      <w:r w:rsidR="00AD4A92" w:rsidRPr="00593173">
        <w:rPr>
          <w:rFonts w:ascii="GHEA Grapalat" w:hAnsi="GHEA Grapalat"/>
          <w:noProof/>
        </w:rPr>
        <w:t>՝</w:t>
      </w:r>
      <w:r w:rsidRPr="00593173">
        <w:rPr>
          <w:rFonts w:ascii="GHEA Grapalat" w:hAnsi="GHEA Grapalat"/>
          <w:noProof/>
        </w:rPr>
        <w:t xml:space="preserve"> «նրա անվտանգ առերեսումն ապահովելու» համար միջոցներ ձեռնարկելու մասին։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 xml:space="preserve">Կառավարությունը </w:t>
      </w:r>
      <w:r w:rsidR="00BE4175" w:rsidRPr="00593173">
        <w:rPr>
          <w:rFonts w:ascii="GHEA Grapalat" w:hAnsi="GHEA Grapalat"/>
        </w:rPr>
        <w:t>պնդել է</w:t>
      </w:r>
      <w:r w:rsidRPr="00593173">
        <w:rPr>
          <w:rFonts w:ascii="GHEA Grapalat" w:hAnsi="GHEA Grapalat"/>
        </w:rPr>
        <w:t xml:space="preserve">, որ դիմումատուն ստորագրել է տվյալ առերեսման արձանագրությունը </w:t>
      </w:r>
      <w:r w:rsidR="00C57CA1" w:rsidRPr="00593173">
        <w:rPr>
          <w:rFonts w:ascii="GHEA Grapalat" w:hAnsi="GHEA Grapalat"/>
        </w:rPr>
        <w:t>եւ</w:t>
      </w:r>
      <w:r w:rsidRPr="00593173">
        <w:rPr>
          <w:rFonts w:ascii="GHEA Grapalat" w:hAnsi="GHEA Grapalat"/>
        </w:rPr>
        <w:t xml:space="preserve"> նշել, որ Ս.Հ.-ն</w:t>
      </w:r>
      <w:r w:rsidR="00593173">
        <w:rPr>
          <w:rFonts w:ascii="GHEA Grapalat" w:hAnsi="GHEA Grapalat"/>
        </w:rPr>
        <w:t xml:space="preserve"> </w:t>
      </w:r>
      <w:r w:rsidRPr="00593173">
        <w:rPr>
          <w:rFonts w:ascii="GHEA Grapalat" w:hAnsi="GHEA Grapalat"/>
        </w:rPr>
        <w:t xml:space="preserve">ճնշում է գործադրել իր վրա </w:t>
      </w:r>
      <w:r w:rsidR="00C57CA1" w:rsidRPr="00593173">
        <w:rPr>
          <w:rFonts w:ascii="GHEA Grapalat" w:hAnsi="GHEA Grapalat"/>
        </w:rPr>
        <w:t>եւ</w:t>
      </w:r>
      <w:r w:rsidRPr="00593173">
        <w:rPr>
          <w:rFonts w:ascii="GHEA Grapalat" w:hAnsi="GHEA Grapalat"/>
        </w:rPr>
        <w:t xml:space="preserve"> սպառնացել, մինչդեռ Ս.Հ.-ի փաստաբան</w:t>
      </w:r>
      <w:r w:rsidR="00AD4A92" w:rsidRPr="00593173">
        <w:rPr>
          <w:rFonts w:ascii="GHEA Grapalat" w:hAnsi="GHEA Grapalat"/>
        </w:rPr>
        <w:t>ն</w:t>
      </w:r>
      <w:r w:rsidRPr="00593173">
        <w:rPr>
          <w:rFonts w:ascii="GHEA Grapalat" w:hAnsi="GHEA Grapalat"/>
        </w:rPr>
        <w:t xml:space="preserve"> արձանագրության մեջ նշել է, որ դիմումատուի վրա ճնշում չի գործադրվել, </w:t>
      </w:r>
      <w:r w:rsidR="00C57CA1" w:rsidRPr="00593173">
        <w:rPr>
          <w:rFonts w:ascii="GHEA Grapalat" w:hAnsi="GHEA Grapalat"/>
        </w:rPr>
        <w:t>եւ</w:t>
      </w:r>
      <w:r w:rsidRPr="00593173">
        <w:rPr>
          <w:rFonts w:ascii="GHEA Grapalat" w:hAnsi="GHEA Grapalat"/>
        </w:rPr>
        <w:t xml:space="preserve"> որ նա ամբողջ ընթացքում խոսել է իր բջջային հեռախոսով։</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2" w:name="Applicant_complaint_10_October_2013"/>
      <w:r w:rsidRPr="00593173">
        <w:rPr>
          <w:rFonts w:ascii="GHEA Grapalat" w:hAnsi="GHEA Grapalat"/>
          <w:noProof/>
        </w:rPr>
        <w:t>33.</w:t>
      </w:r>
      <w:bookmarkEnd w:id="22"/>
      <w:r w:rsidR="00593173" w:rsidRPr="00593173">
        <w:rPr>
          <w:rFonts w:ascii="GHEA Grapalat" w:hAnsi="GHEA Grapalat"/>
          <w:noProof/>
        </w:rPr>
        <w:tab/>
      </w:r>
      <w:r w:rsidRPr="00593173">
        <w:rPr>
          <w:rFonts w:ascii="GHEA Grapalat" w:hAnsi="GHEA Grapalat"/>
          <w:noProof/>
        </w:rPr>
        <w:t xml:space="preserve">2013 թվականի հոկտեմբերի 10-ին դիմումատուն բողոք է ներկայացրել գլխավոր դատախազին, ոստիկանապետին </w:t>
      </w:r>
      <w:r w:rsidR="00C57CA1" w:rsidRPr="00593173">
        <w:rPr>
          <w:rFonts w:ascii="GHEA Grapalat" w:hAnsi="GHEA Grapalat"/>
          <w:noProof/>
        </w:rPr>
        <w:t>եւ</w:t>
      </w:r>
      <w:r w:rsidRPr="00593173">
        <w:rPr>
          <w:rFonts w:ascii="GHEA Grapalat" w:hAnsi="GHEA Grapalat"/>
          <w:noProof/>
        </w:rPr>
        <w:t xml:space="preserve"> ոստիկանության քրեական հետախուզության բաժնի պետին՝ քրեական գործի քննությունն այլ քննչական մարմնի փոխանցելու պահանջով։ Դիմումատուն ասել է, որ 2013 թվականի հոկտեմբերի 1-ին տեղի ունեցած առերեսման ժամանակ (տե՛ս վերը</w:t>
      </w:r>
      <w:r w:rsidR="00593173">
        <w:rPr>
          <w:rFonts w:ascii="GHEA Grapalat" w:hAnsi="GHEA Grapalat"/>
          <w:noProof/>
        </w:rPr>
        <w:t xml:space="preserve"> </w:t>
      </w:r>
      <w:r w:rsidRPr="00593173">
        <w:rPr>
          <w:rFonts w:ascii="GHEA Grapalat" w:hAnsi="GHEA Grapalat"/>
          <w:noProof/>
        </w:rPr>
        <w:t>նշված 32-րդ կետը) Ս.Հ.-ն</w:t>
      </w:r>
      <w:r w:rsidR="00593173">
        <w:rPr>
          <w:rFonts w:ascii="GHEA Grapalat" w:hAnsi="GHEA Grapalat"/>
          <w:noProof/>
        </w:rPr>
        <w:t xml:space="preserve"> </w:t>
      </w:r>
      <w:r w:rsidRPr="00593173">
        <w:rPr>
          <w:rFonts w:ascii="GHEA Grapalat" w:hAnsi="GHEA Grapalat"/>
          <w:noProof/>
        </w:rPr>
        <w:t xml:space="preserve">անկաշկանդ բղավել է նրա վրա, սպառնացել </w:t>
      </w:r>
      <w:r w:rsidR="00C57CA1" w:rsidRPr="00593173">
        <w:rPr>
          <w:rFonts w:ascii="GHEA Grapalat" w:hAnsi="GHEA Grapalat"/>
          <w:noProof/>
        </w:rPr>
        <w:t>եւ</w:t>
      </w:r>
      <w:r w:rsidRPr="00593173">
        <w:rPr>
          <w:rFonts w:ascii="GHEA Grapalat" w:hAnsi="GHEA Grapalat"/>
          <w:noProof/>
        </w:rPr>
        <w:t xml:space="preserve"> վիրավորել նրան</w:t>
      </w:r>
      <w:r w:rsidR="002215FE" w:rsidRPr="00593173">
        <w:rPr>
          <w:rFonts w:ascii="GHEA Grapalat" w:hAnsi="GHEA Grapalat"/>
          <w:noProof/>
        </w:rPr>
        <w:t>՝</w:t>
      </w:r>
      <w:r w:rsidRPr="00593173">
        <w:rPr>
          <w:rFonts w:ascii="GHEA Grapalat" w:hAnsi="GHEA Grapalat"/>
          <w:noProof/>
        </w:rPr>
        <w:t xml:space="preserve"> ասելով, որ</w:t>
      </w:r>
      <w:r w:rsidR="00593173">
        <w:rPr>
          <w:rFonts w:ascii="GHEA Grapalat" w:hAnsi="GHEA Grapalat"/>
          <w:noProof/>
        </w:rPr>
        <w:t xml:space="preserve"> </w:t>
      </w:r>
      <w:r w:rsidRPr="00593173">
        <w:rPr>
          <w:rFonts w:ascii="GHEA Grapalat" w:hAnsi="GHEA Grapalat"/>
          <w:noProof/>
        </w:rPr>
        <w:t xml:space="preserve">վրեժ է լուծելու, եթե նա շարունակի բողոքել իր դեմ, եւ քննիչը այդ կապակցությամբ </w:t>
      </w:r>
      <w:r w:rsidR="00F93575" w:rsidRPr="00593173">
        <w:rPr>
          <w:rFonts w:ascii="GHEA Grapalat" w:hAnsi="GHEA Grapalat"/>
          <w:noProof/>
        </w:rPr>
        <w:t>ընդհանրապես</w:t>
      </w:r>
      <w:r w:rsidRPr="00593173">
        <w:rPr>
          <w:rFonts w:ascii="GHEA Grapalat" w:hAnsi="GHEA Grapalat"/>
          <w:noProof/>
        </w:rPr>
        <w:t xml:space="preserve"> ո</w:t>
      </w:r>
      <w:r w:rsidR="00F93575" w:rsidRPr="00593173">
        <w:rPr>
          <w:rFonts w:ascii="GHEA Grapalat" w:hAnsi="GHEA Grapalat"/>
          <w:noProof/>
        </w:rPr>
        <w:t>չինչ</w:t>
      </w:r>
      <w:r w:rsidRPr="00593173">
        <w:rPr>
          <w:rFonts w:ascii="GHEA Grapalat" w:hAnsi="GHEA Grapalat"/>
          <w:noProof/>
        </w:rPr>
        <w:t xml:space="preserve"> չի ձեռնարկել: Տեսնելով, որ դիմումատուն ցանկանում է հեռանալ, քննիչը փորձել է հանգստացնել Ս.Հ.-ին, սակայն նա քննիչի հետ շատ ամբարտավան է խոսել։ </w:t>
      </w:r>
      <w:r w:rsidR="009432C5" w:rsidRPr="00593173">
        <w:rPr>
          <w:rFonts w:ascii="GHEA Grapalat" w:hAnsi="GHEA Grapalat"/>
          <w:noProof/>
        </w:rPr>
        <w:t>Իր</w:t>
      </w:r>
      <w:r w:rsidRPr="00593173">
        <w:rPr>
          <w:rFonts w:ascii="GHEA Grapalat" w:hAnsi="GHEA Grapalat"/>
          <w:noProof/>
        </w:rPr>
        <w:t xml:space="preserve"> մոտ տպավորություն էր ստեղծվել, որ այդ պահին քննիչն իրենից էլ ավելի անօգնական վիճակում էր, քանի որ նա </w:t>
      </w:r>
      <w:r w:rsidRPr="00593173">
        <w:rPr>
          <w:rFonts w:ascii="GHEA Grapalat" w:hAnsi="GHEA Grapalat"/>
          <w:noProof/>
        </w:rPr>
        <w:lastRenderedPageBreak/>
        <w:t>չէր համարձակվել որ</w:t>
      </w:r>
      <w:r w:rsidR="00C57CA1" w:rsidRPr="00593173">
        <w:rPr>
          <w:rFonts w:ascii="GHEA Grapalat" w:hAnsi="GHEA Grapalat"/>
          <w:noProof/>
        </w:rPr>
        <w:t>եւ</w:t>
      </w:r>
      <w:r w:rsidRPr="00593173">
        <w:rPr>
          <w:rFonts w:ascii="GHEA Grapalat" w:hAnsi="GHEA Grapalat"/>
          <w:noProof/>
        </w:rPr>
        <w:t>է քայլ ձեռնարկել</w:t>
      </w:r>
      <w:r w:rsidR="00593173">
        <w:rPr>
          <w:rFonts w:ascii="GHEA Grapalat" w:hAnsi="GHEA Grapalat"/>
          <w:noProof/>
        </w:rPr>
        <w:t xml:space="preserve"> </w:t>
      </w:r>
      <w:r w:rsidRPr="00593173">
        <w:rPr>
          <w:rFonts w:ascii="GHEA Grapalat" w:hAnsi="GHEA Grapalat"/>
          <w:noProof/>
        </w:rPr>
        <w:t>Ս.Հ.-ին սաստելու համար։ Ավելին, Ս.Հ.-ի զարմիկը, ո</w:t>
      </w:r>
      <w:r w:rsidR="009432C5" w:rsidRPr="00593173">
        <w:rPr>
          <w:rFonts w:ascii="GHEA Grapalat" w:hAnsi="GHEA Grapalat"/>
          <w:noProof/>
        </w:rPr>
        <w:t>րն</w:t>
      </w:r>
      <w:r w:rsidRPr="00593173">
        <w:rPr>
          <w:rFonts w:ascii="GHEA Grapalat" w:hAnsi="GHEA Grapalat"/>
          <w:noProof/>
        </w:rPr>
        <w:t xml:space="preserve"> աշխատում էր ոստիկանության միեւնույն բաժնում, ընդհատել էր առերեսումը տարբեր պահերի </w:t>
      </w:r>
      <w:r w:rsidR="00C57CA1" w:rsidRPr="00593173">
        <w:rPr>
          <w:rFonts w:ascii="GHEA Grapalat" w:hAnsi="GHEA Grapalat"/>
          <w:noProof/>
        </w:rPr>
        <w:t>եւ</w:t>
      </w:r>
      <w:r w:rsidRPr="00593173">
        <w:rPr>
          <w:rFonts w:ascii="GHEA Grapalat" w:hAnsi="GHEA Grapalat"/>
          <w:noProof/>
        </w:rPr>
        <w:t xml:space="preserve"> իր հարազատի համար սուրճ բերել։ Դիմումատուն պնդում էր, որ Գեղարքունիքի ոստիկանության քննիչները «սարսափել են» Ս.Հ.-ից</w:t>
      </w:r>
      <w:r w:rsid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նրա հարազատներից (տարածաշրջանում ունեցած ազդեցության պատճառով), ինչն էլ</w:t>
      </w:r>
      <w:r w:rsidR="00593173">
        <w:rPr>
          <w:rFonts w:ascii="GHEA Grapalat" w:hAnsi="GHEA Grapalat"/>
          <w:noProof/>
        </w:rPr>
        <w:t xml:space="preserve"> </w:t>
      </w:r>
      <w:r w:rsidRPr="00593173">
        <w:rPr>
          <w:rFonts w:ascii="GHEA Grapalat" w:hAnsi="GHEA Grapalat"/>
          <w:noProof/>
        </w:rPr>
        <w:t>խոչընդոտել է նրանց կողմից գործի անաչառ հետաքննության իրականաց</w:t>
      </w:r>
      <w:r w:rsidR="00BE4175" w:rsidRPr="00593173">
        <w:rPr>
          <w:rFonts w:ascii="GHEA Grapalat" w:hAnsi="GHEA Grapalat"/>
          <w:noProof/>
        </w:rPr>
        <w:t>ու</w:t>
      </w:r>
      <w:r w:rsidRPr="00593173">
        <w:rPr>
          <w:rFonts w:ascii="GHEA Grapalat" w:hAnsi="GHEA Grapalat"/>
          <w:noProof/>
        </w:rPr>
        <w:t>մ</w:t>
      </w:r>
      <w:r w:rsidR="00BE4175" w:rsidRPr="00593173">
        <w:rPr>
          <w:rFonts w:ascii="GHEA Grapalat" w:hAnsi="GHEA Grapalat"/>
          <w:noProof/>
        </w:rPr>
        <w:t>ը</w:t>
      </w:r>
      <w:r w:rsidRPr="00593173">
        <w:rPr>
          <w:rFonts w:ascii="GHEA Grapalat" w:hAnsi="GHEA Grapalat"/>
          <w:noProof/>
        </w:rPr>
        <w:t>։ Գործի փոխանցման վերաբերյալ տվյալ պահանջի արդյունքն անհայտ է։</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3" w:name="School"/>
      <w:bookmarkStart w:id="24" w:name="Incident_5_November_2013"/>
      <w:r w:rsidRPr="00593173">
        <w:rPr>
          <w:rFonts w:ascii="GHEA Grapalat" w:hAnsi="GHEA Grapalat"/>
          <w:noProof/>
        </w:rPr>
        <w:t>34.</w:t>
      </w:r>
      <w:bookmarkEnd w:id="23"/>
      <w:bookmarkEnd w:id="24"/>
      <w:r w:rsidR="00593173" w:rsidRPr="00593173">
        <w:rPr>
          <w:rFonts w:ascii="GHEA Grapalat" w:hAnsi="GHEA Grapalat"/>
          <w:noProof/>
        </w:rPr>
        <w:tab/>
      </w:r>
      <w:r w:rsidRPr="00593173">
        <w:rPr>
          <w:rFonts w:ascii="GHEA Grapalat" w:hAnsi="GHEA Grapalat"/>
          <w:noProof/>
        </w:rPr>
        <w:t>2013 թվականի նոյեմբերի 5-ին Ս.Հ.-ն հանդիպել է դիմումատուին դպրոցից դուրս, որտեղ սովորում էր իրենց դուստրը: Ըստ դիմումատուի՝ Ս.Հ.-ն</w:t>
      </w:r>
      <w:r w:rsidR="00593173">
        <w:rPr>
          <w:rFonts w:ascii="GHEA Grapalat" w:hAnsi="GHEA Grapalat"/>
          <w:noProof/>
        </w:rPr>
        <w:t xml:space="preserve"> </w:t>
      </w:r>
      <w:r w:rsidRPr="00593173">
        <w:rPr>
          <w:rFonts w:ascii="GHEA Grapalat" w:hAnsi="GHEA Grapalat"/>
          <w:noProof/>
        </w:rPr>
        <w:t xml:space="preserve">հարվածել է նրա դեմքին՝ հայհոյանքներ հնչեցնելով </w:t>
      </w:r>
      <w:r w:rsidR="00C57CA1" w:rsidRPr="00593173">
        <w:rPr>
          <w:rFonts w:ascii="GHEA Grapalat" w:hAnsi="GHEA Grapalat"/>
          <w:noProof/>
        </w:rPr>
        <w:t>եւ</w:t>
      </w:r>
      <w:r w:rsidRPr="00593173">
        <w:rPr>
          <w:rFonts w:ascii="GHEA Grapalat" w:hAnsi="GHEA Grapalat"/>
          <w:noProof/>
        </w:rPr>
        <w:t xml:space="preserve"> վիրավորելով նրան։ Դիմումատուն դեպքի մասին հայտնել է Երեւանի ոստիկանություն (տե՛ս վերը նշված</w:t>
      </w:r>
      <w:r w:rsidR="00593173">
        <w:rPr>
          <w:rFonts w:ascii="GHEA Grapalat" w:hAnsi="GHEA Grapalat"/>
          <w:noProof/>
        </w:rPr>
        <w:t xml:space="preserve"> </w:t>
      </w:r>
      <w:r w:rsidRPr="00593173">
        <w:rPr>
          <w:rFonts w:ascii="GHEA Grapalat" w:hAnsi="GHEA Grapalat"/>
          <w:noProof/>
        </w:rPr>
        <w:t>14-րդ պարբերությունը)</w:t>
      </w:r>
      <w:r w:rsidR="009432C5" w:rsidRPr="00593173">
        <w:rPr>
          <w:rFonts w:ascii="GHEA Grapalat" w:hAnsi="GHEA Grapalat"/>
          <w:noProof/>
        </w:rPr>
        <w:t>։</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5" w:name="Applicant_police_report_6_November_2013"/>
      <w:r w:rsidRPr="00593173">
        <w:rPr>
          <w:rFonts w:ascii="GHEA Grapalat" w:hAnsi="GHEA Grapalat"/>
          <w:noProof/>
        </w:rPr>
        <w:t>35.</w:t>
      </w:r>
      <w:bookmarkEnd w:id="25"/>
      <w:r w:rsidR="00593173" w:rsidRPr="00593173">
        <w:rPr>
          <w:rFonts w:ascii="GHEA Grapalat" w:hAnsi="GHEA Grapalat"/>
          <w:noProof/>
        </w:rPr>
        <w:tab/>
      </w:r>
      <w:r w:rsidRPr="00593173">
        <w:rPr>
          <w:rFonts w:ascii="GHEA Grapalat" w:hAnsi="GHEA Grapalat"/>
          <w:noProof/>
        </w:rPr>
        <w:t>2013 թվականի նոյեմբերի 6-ին դիմումատուն դիմում է ներկայացրել ոստիկանության Գեղարքունիքի քննչական բաժին՝ նկարագրելով 2013 թվականի նոյեմբերի 5-ի բռնությունը (տե՛ս վերը նշված 34-րդ պարբերությունը),</w:t>
      </w:r>
      <w:r w:rsidR="00593173">
        <w:rPr>
          <w:rFonts w:ascii="GHEA Grapalat" w:hAnsi="GHEA Grapalat"/>
          <w:noProof/>
        </w:rPr>
        <w:t xml:space="preserve"> </w:t>
      </w:r>
      <w:r w:rsidRPr="00593173">
        <w:rPr>
          <w:rFonts w:ascii="GHEA Grapalat" w:hAnsi="GHEA Grapalat"/>
          <w:noProof/>
        </w:rPr>
        <w:t>նշելով, որ Ս.Հ.-ի ապօրինի գործողություններ</w:t>
      </w:r>
      <w:r w:rsidR="009432C5" w:rsidRPr="00593173">
        <w:rPr>
          <w:rFonts w:ascii="GHEA Grapalat" w:hAnsi="GHEA Grapalat"/>
          <w:noProof/>
        </w:rPr>
        <w:t>ն</w:t>
      </w:r>
      <w:r w:rsidRPr="00593173">
        <w:rPr>
          <w:rFonts w:ascii="GHEA Grapalat" w:hAnsi="GHEA Grapalat"/>
          <w:noProof/>
        </w:rPr>
        <w:t xml:space="preserve"> իրական վտանգ են </w:t>
      </w:r>
      <w:r w:rsidR="00BE4175" w:rsidRPr="00593173">
        <w:rPr>
          <w:rFonts w:ascii="GHEA Grapalat" w:hAnsi="GHEA Grapalat"/>
          <w:noProof/>
        </w:rPr>
        <w:t>ներկայացրել</w:t>
      </w:r>
      <w:r w:rsidRPr="00593173">
        <w:rPr>
          <w:rFonts w:ascii="GHEA Grapalat" w:hAnsi="GHEA Grapalat"/>
          <w:noProof/>
        </w:rPr>
        <w:t xml:space="preserve"> իր կյանքի </w:t>
      </w:r>
      <w:r w:rsidR="00C57CA1" w:rsidRPr="00593173">
        <w:rPr>
          <w:rFonts w:ascii="GHEA Grapalat" w:hAnsi="GHEA Grapalat"/>
          <w:noProof/>
        </w:rPr>
        <w:t>եւ</w:t>
      </w:r>
      <w:r w:rsidRPr="00593173">
        <w:rPr>
          <w:rFonts w:ascii="GHEA Grapalat" w:hAnsi="GHEA Grapalat"/>
          <w:noProof/>
        </w:rPr>
        <w:t xml:space="preserve"> անվտանգության համար, ինչպես նաեւ այն, որ վերջինս հետապնդում է </w:t>
      </w:r>
      <w:r w:rsidR="009432C5" w:rsidRPr="00593173">
        <w:rPr>
          <w:rFonts w:ascii="GHEA Grapalat" w:hAnsi="GHEA Grapalat"/>
          <w:noProof/>
        </w:rPr>
        <w:t>իրե</w:t>
      </w:r>
      <w:r w:rsidRPr="00593173">
        <w:rPr>
          <w:rFonts w:ascii="GHEA Grapalat" w:hAnsi="GHEA Grapalat"/>
          <w:noProof/>
        </w:rPr>
        <w:t xml:space="preserve">ն: Ուստի նա չի ցանկացել մասնակցել նրա հետ առերես հարցազրույցին </w:t>
      </w:r>
      <w:r w:rsidR="00C57CA1" w:rsidRPr="00593173">
        <w:rPr>
          <w:rFonts w:ascii="GHEA Grapalat" w:hAnsi="GHEA Grapalat"/>
          <w:noProof/>
        </w:rPr>
        <w:t>եւ</w:t>
      </w:r>
      <w:r w:rsidRPr="00593173">
        <w:rPr>
          <w:rFonts w:ascii="GHEA Grapalat" w:hAnsi="GHEA Grapalat"/>
          <w:noProof/>
        </w:rPr>
        <w:t xml:space="preserve"> խնդրել</w:t>
      </w:r>
      <w:r w:rsidR="00BE4175" w:rsidRPr="00593173">
        <w:rPr>
          <w:rFonts w:ascii="GHEA Grapalat" w:hAnsi="GHEA Grapalat"/>
          <w:noProof/>
        </w:rPr>
        <w:t xml:space="preserve"> է</w:t>
      </w:r>
      <w:r w:rsidRPr="00593173">
        <w:rPr>
          <w:rFonts w:ascii="GHEA Grapalat" w:hAnsi="GHEA Grapalat"/>
          <w:noProof/>
        </w:rPr>
        <w:t>, որ հաշվի առնվեն իր նախկին հայտարարությունները: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6" w:name="Charges"/>
      <w:r w:rsidRPr="00593173">
        <w:rPr>
          <w:rFonts w:ascii="GHEA Grapalat" w:hAnsi="GHEA Grapalat"/>
          <w:noProof/>
        </w:rPr>
        <w:t>36.</w:t>
      </w:r>
      <w:bookmarkEnd w:id="26"/>
      <w:r w:rsidR="00593173" w:rsidRPr="00593173">
        <w:rPr>
          <w:rFonts w:ascii="GHEA Grapalat" w:hAnsi="GHEA Grapalat"/>
          <w:noProof/>
        </w:rPr>
        <w:tab/>
      </w:r>
      <w:r w:rsidRPr="00593173">
        <w:rPr>
          <w:rFonts w:ascii="GHEA Grapalat" w:hAnsi="GHEA Grapalat"/>
          <w:noProof/>
        </w:rPr>
        <w:t>2013 թվականի նոյեմբերի 14-ին քննիչ Հ</w:t>
      </w:r>
      <w:r w:rsidR="006A4893" w:rsidRPr="00593173">
        <w:rPr>
          <w:rFonts w:ascii="GHEA Grapalat" w:hAnsi="GHEA Grapalat"/>
          <w:noProof/>
        </w:rPr>
        <w:t>.</w:t>
      </w:r>
      <w:r w:rsidRPr="00593173">
        <w:rPr>
          <w:rFonts w:ascii="GHEA Grapalat" w:hAnsi="GHEA Grapalat"/>
          <w:noProof/>
        </w:rPr>
        <w:t>Մ</w:t>
      </w:r>
      <w:r w:rsidR="006A4893" w:rsidRPr="00593173">
        <w:rPr>
          <w:rFonts w:ascii="GHEA Grapalat" w:hAnsi="GHEA Grapalat"/>
          <w:noProof/>
        </w:rPr>
        <w:t>.</w:t>
      </w:r>
      <w:r w:rsidRPr="00593173">
        <w:rPr>
          <w:rFonts w:ascii="GHEA Grapalat" w:hAnsi="GHEA Grapalat"/>
          <w:noProof/>
        </w:rPr>
        <w:t>-ն նախկին Քրեական օրենսգրքի 119-րդ հոդվածի 2-րդ մասի 3-րդ կետով (խոշտանգում ծանրացուցիչ հանգամանքներով այն անձի նկատմամբ, ո</w:t>
      </w:r>
      <w:r w:rsidR="009432C5" w:rsidRPr="00593173">
        <w:rPr>
          <w:rFonts w:ascii="GHEA Grapalat" w:hAnsi="GHEA Grapalat"/>
          <w:noProof/>
        </w:rPr>
        <w:t>րն</w:t>
      </w:r>
      <w:r w:rsidRPr="00593173">
        <w:rPr>
          <w:rFonts w:ascii="GHEA Grapalat" w:hAnsi="GHEA Grapalat"/>
          <w:noProof/>
        </w:rPr>
        <w:t xml:space="preserve"> «այլ կախվածություն» ուներ հանցանք կատարած անձից, տե՛ս ստոր</w:t>
      </w:r>
      <w:r w:rsidR="00C57CA1" w:rsidRPr="00593173">
        <w:rPr>
          <w:rFonts w:ascii="GHEA Grapalat" w:hAnsi="GHEA Grapalat"/>
          <w:noProof/>
        </w:rPr>
        <w:t>եւ</w:t>
      </w:r>
      <w:r w:rsidRPr="00593173">
        <w:rPr>
          <w:rFonts w:ascii="GHEA Grapalat" w:hAnsi="GHEA Grapalat"/>
          <w:noProof/>
        </w:rPr>
        <w:t>՝ 54-րդ պարբերությունը) մեղադրանք է առաջադրել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 նկատմամբ։</w:t>
      </w:r>
      <w:r w:rsidR="00593173">
        <w:rPr>
          <w:rFonts w:ascii="GHEA Grapalat" w:hAnsi="GHEA Grapalat"/>
          <w:noProof/>
        </w:rPr>
        <w:t xml:space="preserve"> </w:t>
      </w:r>
      <w:r w:rsidRPr="00593173">
        <w:rPr>
          <w:rFonts w:ascii="GHEA Grapalat" w:hAnsi="GHEA Grapalat"/>
          <w:noProof/>
        </w:rPr>
        <w:t>Համապատասխան որոշման վերաբերելի մասերն ունեն հետ</w:t>
      </w:r>
      <w:r w:rsidR="00C57CA1" w:rsidRPr="00593173">
        <w:rPr>
          <w:rFonts w:ascii="GHEA Grapalat" w:hAnsi="GHEA Grapalat"/>
          <w:noProof/>
        </w:rPr>
        <w:t>եւ</w:t>
      </w:r>
      <w:r w:rsidRPr="00593173">
        <w:rPr>
          <w:rFonts w:ascii="GHEA Grapalat" w:hAnsi="GHEA Grapalat"/>
          <w:noProof/>
        </w:rPr>
        <w:t>յալ բովանդակությունը</w:t>
      </w:r>
      <w:r w:rsidR="008520A6" w:rsidRPr="00593173">
        <w:rPr>
          <w:rFonts w:ascii="GHEA Grapalat" w:hAnsi="GHEA Grapalat"/>
          <w:noProof/>
        </w:rPr>
        <w:t>.</w:t>
      </w:r>
    </w:p>
    <w:p w:rsidR="00E925EB" w:rsidRPr="00593173" w:rsidRDefault="00E925EB" w:rsidP="00593173">
      <w:pPr>
        <w:pStyle w:val="JuQuot"/>
        <w:widowControl w:val="0"/>
        <w:tabs>
          <w:tab w:val="left" w:pos="1134"/>
          <w:tab w:val="left" w:pos="1701"/>
        </w:tabs>
        <w:spacing w:before="0" w:after="160" w:line="360" w:lineRule="auto"/>
        <w:ind w:left="567" w:firstLine="567"/>
        <w:rPr>
          <w:rFonts w:ascii="GHEA Grapalat" w:hAnsi="GHEA Grapalat" w:cs="Sylfaen"/>
        </w:rPr>
      </w:pPr>
      <w:r w:rsidRPr="00593173">
        <w:rPr>
          <w:rFonts w:ascii="GHEA Grapalat" w:hAnsi="GHEA Grapalat"/>
        </w:rPr>
        <w:t xml:space="preserve">« </w:t>
      </w:r>
      <w:r w:rsidR="006A4893" w:rsidRPr="00593173">
        <w:rPr>
          <w:rFonts w:ascii="GHEA Grapalat" w:hAnsi="GHEA Grapalat"/>
        </w:rPr>
        <w:t>…</w:t>
      </w:r>
      <w:r w:rsidRPr="00593173">
        <w:rPr>
          <w:rFonts w:ascii="GHEA Grapalat" w:hAnsi="GHEA Grapalat"/>
        </w:rPr>
        <w:t xml:space="preserve"> [Ս</w:t>
      </w:r>
      <w:r w:rsidR="002376B3" w:rsidRPr="00593173">
        <w:rPr>
          <w:rFonts w:ascii="GHEA Grapalat" w:hAnsi="GHEA Grapalat"/>
        </w:rPr>
        <w:t>.</w:t>
      </w:r>
      <w:r w:rsidRPr="00593173">
        <w:rPr>
          <w:rFonts w:ascii="GHEA Grapalat" w:hAnsi="GHEA Grapalat"/>
        </w:rPr>
        <w:t>Հ.]-ն մեղադրվում է [դիմումատուին] խոշտանգելու մեջ՝ մի անձի, ո</w:t>
      </w:r>
      <w:r w:rsidR="009432C5" w:rsidRPr="00593173">
        <w:rPr>
          <w:rFonts w:ascii="GHEA Grapalat" w:hAnsi="GHEA Grapalat"/>
        </w:rPr>
        <w:t>րն</w:t>
      </w:r>
      <w:r w:rsidRPr="00593173">
        <w:rPr>
          <w:rFonts w:ascii="GHEA Grapalat" w:hAnsi="GHEA Grapalat"/>
        </w:rPr>
        <w:t xml:space="preserve"> այլ կախվածություն ուներ [նրանից] ... այսինքն՝ [անձը, որի հետ նա ] ամուսնական </w:t>
      </w:r>
      <w:r w:rsidRPr="00593173">
        <w:rPr>
          <w:rFonts w:ascii="GHEA Grapalat" w:hAnsi="GHEA Grapalat"/>
        </w:rPr>
        <w:lastRenderedPageBreak/>
        <w:t>հարաբերությունների մեջ էր գտնվում</w:t>
      </w:r>
      <w:r w:rsidR="009432C5" w:rsidRPr="00593173">
        <w:rPr>
          <w:rFonts w:ascii="GHEA Grapalat" w:hAnsi="GHEA Grapalat"/>
        </w:rPr>
        <w:t>,</w:t>
      </w:r>
      <w:r w:rsidR="00593173" w:rsidRPr="00593173">
        <w:rPr>
          <w:rFonts w:ascii="GHEA Grapalat" w:hAnsi="GHEA Grapalat"/>
        </w:rPr>
        <w:t xml:space="preserve"> </w:t>
      </w:r>
      <w:r w:rsidRPr="00593173">
        <w:rPr>
          <w:rFonts w:ascii="GHEA Grapalat" w:hAnsi="GHEA Grapalat"/>
        </w:rPr>
        <w:t xml:space="preserve">[նրան] բազմիցս ծեծի ենթարկելու միջոցով՝ մարմնական </w:t>
      </w:r>
      <w:r w:rsidR="00C57CA1" w:rsidRPr="00593173">
        <w:rPr>
          <w:rFonts w:ascii="GHEA Grapalat" w:hAnsi="GHEA Grapalat"/>
        </w:rPr>
        <w:t>եւ</w:t>
      </w:r>
      <w:r w:rsidRPr="00593173">
        <w:rPr>
          <w:rFonts w:ascii="GHEA Grapalat" w:hAnsi="GHEA Grapalat"/>
        </w:rPr>
        <w:t xml:space="preserve"> հոգեբանական տառապանք պատճառելով [նրան]...</w:t>
      </w:r>
    </w:p>
    <w:p w:rsidR="00E925EB" w:rsidRPr="00593173" w:rsidRDefault="00E925EB" w:rsidP="00593173">
      <w:pPr>
        <w:pStyle w:val="JuQuot"/>
        <w:widowControl w:val="0"/>
        <w:tabs>
          <w:tab w:val="left" w:pos="1701"/>
        </w:tabs>
        <w:spacing w:before="0" w:after="160" w:line="360" w:lineRule="auto"/>
        <w:ind w:left="567" w:firstLine="567"/>
        <w:rPr>
          <w:rFonts w:ascii="GHEA Grapalat" w:hAnsi="GHEA Grapalat" w:cs="Sylfaen"/>
        </w:rPr>
      </w:pPr>
      <w:r w:rsidRPr="00593173">
        <w:rPr>
          <w:rFonts w:ascii="GHEA Grapalat" w:hAnsi="GHEA Grapalat"/>
        </w:rPr>
        <w:t>2013 թվականի մայիսի 5-ին... [Ս</w:t>
      </w:r>
      <w:r w:rsidR="006A4893" w:rsidRPr="00593173">
        <w:rPr>
          <w:rFonts w:ascii="GHEA Grapalat" w:hAnsi="GHEA Grapalat"/>
        </w:rPr>
        <w:t>.</w:t>
      </w:r>
      <w:r w:rsidRPr="00593173">
        <w:rPr>
          <w:rFonts w:ascii="GHEA Grapalat" w:hAnsi="GHEA Grapalat"/>
        </w:rPr>
        <w:t>Հ.]-ն հարվածել է [դիմումատուի] ձախ այտին եւ արդյունքում [դիմումատուն],</w:t>
      </w:r>
      <w:r w:rsidR="00593173" w:rsidRPr="00593173">
        <w:rPr>
          <w:rFonts w:ascii="GHEA Grapalat" w:hAnsi="GHEA Grapalat"/>
        </w:rPr>
        <w:t xml:space="preserve"> </w:t>
      </w:r>
      <w:r w:rsidRPr="00593173">
        <w:rPr>
          <w:rFonts w:ascii="GHEA Grapalat" w:hAnsi="GHEA Grapalat"/>
        </w:rPr>
        <w:t>ուժգին ցավ զգալով, բղավել է</w:t>
      </w:r>
      <w:r w:rsidR="006A4893" w:rsidRPr="00593173">
        <w:rPr>
          <w:rFonts w:ascii="GHEA Grapalat" w:hAnsi="GHEA Grapalat"/>
        </w:rPr>
        <w:t>…</w:t>
      </w:r>
      <w:r w:rsidRPr="00593173">
        <w:rPr>
          <w:rFonts w:ascii="GHEA Grapalat" w:hAnsi="GHEA Grapalat"/>
        </w:rPr>
        <w:t xml:space="preserve"> դա լսելով</w:t>
      </w:r>
      <w:r w:rsidR="009432C5" w:rsidRPr="00593173">
        <w:rPr>
          <w:rFonts w:ascii="GHEA Grapalat" w:hAnsi="GHEA Grapalat"/>
        </w:rPr>
        <w:t>՝</w:t>
      </w:r>
      <w:r w:rsidRPr="00593173">
        <w:rPr>
          <w:rFonts w:ascii="GHEA Grapalat" w:hAnsi="GHEA Grapalat"/>
        </w:rPr>
        <w:t xml:space="preserve"> [Ս</w:t>
      </w:r>
      <w:r w:rsidR="006A4893" w:rsidRPr="00593173">
        <w:rPr>
          <w:rFonts w:ascii="GHEA Grapalat" w:hAnsi="GHEA Grapalat"/>
        </w:rPr>
        <w:t>.</w:t>
      </w:r>
      <w:r w:rsidRPr="00593173">
        <w:rPr>
          <w:rFonts w:ascii="GHEA Grapalat" w:hAnsi="GHEA Grapalat"/>
        </w:rPr>
        <w:t>Հ</w:t>
      </w:r>
      <w:r w:rsidR="006A4893" w:rsidRPr="00593173">
        <w:rPr>
          <w:rFonts w:ascii="GHEA Grapalat" w:hAnsi="GHEA Grapalat"/>
        </w:rPr>
        <w:t>.</w:t>
      </w:r>
      <w:r w:rsidRPr="00593173">
        <w:rPr>
          <w:rFonts w:ascii="GHEA Grapalat" w:hAnsi="GHEA Grapalat"/>
        </w:rPr>
        <w:t>-ի մայրը] մտել է ննջասենյակ՝ ցանկանալով [դիմումատուին] դուրս տանել այնտեղից</w:t>
      </w:r>
      <w:r w:rsidR="006A4893" w:rsidRPr="00593173">
        <w:rPr>
          <w:rFonts w:ascii="GHEA Grapalat" w:hAnsi="GHEA Grapalat"/>
        </w:rPr>
        <w:t>…</w:t>
      </w:r>
      <w:r w:rsidRPr="00593173">
        <w:rPr>
          <w:rFonts w:ascii="GHEA Grapalat" w:hAnsi="GHEA Grapalat"/>
        </w:rPr>
        <w:t>, սակայն [Ս</w:t>
      </w:r>
      <w:r w:rsidR="006A4893" w:rsidRPr="00593173">
        <w:rPr>
          <w:rFonts w:ascii="GHEA Grapalat" w:hAnsi="GHEA Grapalat"/>
        </w:rPr>
        <w:t>.</w:t>
      </w:r>
      <w:r w:rsidRPr="00593173">
        <w:rPr>
          <w:rFonts w:ascii="GHEA Grapalat" w:hAnsi="GHEA Grapalat"/>
        </w:rPr>
        <w:t>Հ</w:t>
      </w:r>
      <w:r w:rsidR="006A4893" w:rsidRPr="00593173">
        <w:rPr>
          <w:rFonts w:ascii="GHEA Grapalat" w:hAnsi="GHEA Grapalat"/>
        </w:rPr>
        <w:t>.</w:t>
      </w:r>
      <w:r w:rsidRPr="00593173">
        <w:rPr>
          <w:rFonts w:ascii="GHEA Grapalat" w:hAnsi="GHEA Grapalat"/>
        </w:rPr>
        <w:t>]-ն բռնել է [դիմումատուի] մազերից եւ քաշել է</w:t>
      </w:r>
      <w:r w:rsidR="00593173" w:rsidRPr="00593173">
        <w:rPr>
          <w:rFonts w:ascii="GHEA Grapalat" w:hAnsi="GHEA Grapalat"/>
        </w:rPr>
        <w:t xml:space="preserve"> </w:t>
      </w:r>
      <w:r w:rsidRPr="00593173">
        <w:rPr>
          <w:rFonts w:ascii="GHEA Grapalat" w:hAnsi="GHEA Grapalat"/>
        </w:rPr>
        <w:t xml:space="preserve">նրան հետ՝ դեպի ննջասենյակ, </w:t>
      </w:r>
      <w:r w:rsidR="006C7CAA" w:rsidRPr="00593173">
        <w:rPr>
          <w:rFonts w:ascii="GHEA Grapalat" w:hAnsi="GHEA Grapalat"/>
        </w:rPr>
        <w:t>...</w:t>
      </w:r>
      <w:r w:rsidRPr="00593173">
        <w:rPr>
          <w:rFonts w:ascii="GHEA Grapalat" w:hAnsi="GHEA Grapalat"/>
        </w:rPr>
        <w:t xml:space="preserve"> այնուհետեւ վերցրել է ջրով լի գավաթը</w:t>
      </w:r>
      <w:r w:rsidR="006C7CAA" w:rsidRPr="00593173">
        <w:rPr>
          <w:rFonts w:ascii="GHEA Grapalat" w:hAnsi="GHEA Grapalat"/>
        </w:rPr>
        <w:t>...</w:t>
      </w:r>
      <w:r w:rsidRPr="00593173">
        <w:rPr>
          <w:rFonts w:ascii="GHEA Grapalat" w:hAnsi="GHEA Grapalat"/>
        </w:rPr>
        <w:t xml:space="preserve"> եւ հարվածել [դիմումատուի] գլխին եւ արդյունքում [դիմումատուն] ընկել է հատակին եւ [այնտեղ մնացել] մոտավորապես 20 րոպե։ [Ս</w:t>
      </w:r>
      <w:r w:rsidR="006C7CAA" w:rsidRPr="00593173">
        <w:rPr>
          <w:rFonts w:ascii="GHEA Grapalat" w:hAnsi="GHEA Grapalat"/>
        </w:rPr>
        <w:t>.</w:t>
      </w:r>
      <w:r w:rsidRPr="00593173">
        <w:rPr>
          <w:rFonts w:ascii="GHEA Grapalat" w:hAnsi="GHEA Grapalat"/>
        </w:rPr>
        <w:t>Հ</w:t>
      </w:r>
      <w:r w:rsidR="006C7CAA" w:rsidRPr="00593173">
        <w:rPr>
          <w:rFonts w:ascii="GHEA Grapalat" w:hAnsi="GHEA Grapalat"/>
        </w:rPr>
        <w:t>.</w:t>
      </w:r>
      <w:r w:rsidRPr="00593173">
        <w:rPr>
          <w:rFonts w:ascii="GHEA Grapalat" w:hAnsi="GHEA Grapalat"/>
        </w:rPr>
        <w:t>]-ն շատ նյարդայնացած քայլ</w:t>
      </w:r>
      <w:r w:rsidR="009432C5" w:rsidRPr="00593173">
        <w:rPr>
          <w:rFonts w:ascii="GHEA Grapalat" w:hAnsi="GHEA Grapalat"/>
        </w:rPr>
        <w:t>ել</w:t>
      </w:r>
      <w:r w:rsidRPr="00593173">
        <w:rPr>
          <w:rFonts w:ascii="GHEA Grapalat" w:hAnsi="GHEA Grapalat"/>
        </w:rPr>
        <w:t xml:space="preserve"> է սենյակում եւ բռունցքներով եւ</w:t>
      </w:r>
      <w:r w:rsidR="00593173" w:rsidRPr="00593173">
        <w:rPr>
          <w:rFonts w:ascii="GHEA Grapalat" w:hAnsi="GHEA Grapalat"/>
        </w:rPr>
        <w:t xml:space="preserve"> </w:t>
      </w:r>
      <w:r w:rsidRPr="00593173">
        <w:rPr>
          <w:rFonts w:ascii="GHEA Grapalat" w:hAnsi="GHEA Grapalat"/>
        </w:rPr>
        <w:t>ոտքերով հարվածներ հասց</w:t>
      </w:r>
      <w:r w:rsidR="009432C5" w:rsidRPr="00593173">
        <w:rPr>
          <w:rFonts w:ascii="GHEA Grapalat" w:hAnsi="GHEA Grapalat"/>
        </w:rPr>
        <w:t>րել</w:t>
      </w:r>
      <w:r w:rsidRPr="00593173">
        <w:rPr>
          <w:rFonts w:ascii="GHEA Grapalat" w:hAnsi="GHEA Grapalat"/>
        </w:rPr>
        <w:t xml:space="preserve"> [դիմումատուի] գլխին, դեմքին եւ մեջքին</w:t>
      </w:r>
      <w:r w:rsidR="006C7CAA" w:rsidRPr="00593173">
        <w:rPr>
          <w:rFonts w:ascii="GHEA Grapalat" w:hAnsi="GHEA Grapalat"/>
        </w:rPr>
        <w:t>...</w:t>
      </w:r>
      <w:r w:rsidRPr="00593173">
        <w:rPr>
          <w:rFonts w:ascii="GHEA Grapalat" w:hAnsi="GHEA Grapalat"/>
        </w:rPr>
        <w:t xml:space="preserve"> [Դիմումատուն] արտասվել է եւ խնդրել [նրան] չհարվածել իրեն, սակայն [Ս</w:t>
      </w:r>
      <w:r w:rsidR="006A4893" w:rsidRPr="00593173">
        <w:rPr>
          <w:rFonts w:ascii="GHEA Grapalat" w:hAnsi="GHEA Grapalat"/>
        </w:rPr>
        <w:t>.</w:t>
      </w:r>
      <w:r w:rsidRPr="00593173">
        <w:rPr>
          <w:rFonts w:ascii="GHEA Grapalat" w:hAnsi="GHEA Grapalat"/>
        </w:rPr>
        <w:t>Հ</w:t>
      </w:r>
      <w:r w:rsidR="006A4893" w:rsidRPr="00593173">
        <w:rPr>
          <w:rFonts w:ascii="GHEA Grapalat" w:hAnsi="GHEA Grapalat"/>
        </w:rPr>
        <w:t>.</w:t>
      </w:r>
      <w:r w:rsidRPr="00593173">
        <w:rPr>
          <w:rFonts w:ascii="GHEA Grapalat" w:hAnsi="GHEA Grapalat"/>
        </w:rPr>
        <w:t>]-ն ոչ մի ուշադրություն չի դարձրել այս ամենին, նա կարծես շատ ոգեւորված է եղել եւ հաճույք ստացել նրան հարվածելուց</w:t>
      </w:r>
      <w:r w:rsidR="006C7CAA" w:rsidRPr="00593173">
        <w:rPr>
          <w:rFonts w:ascii="GHEA Grapalat" w:hAnsi="GHEA Grapalat"/>
        </w:rPr>
        <w:t>...</w:t>
      </w:r>
      <w:r w:rsidRPr="00593173">
        <w:rPr>
          <w:rFonts w:ascii="GHEA Grapalat" w:hAnsi="GHEA Grapalat"/>
        </w:rPr>
        <w:t>, նա վերցրել է փայտյա աթոռը</w:t>
      </w:r>
      <w:r w:rsidR="006C7CAA" w:rsidRPr="00593173">
        <w:rPr>
          <w:rFonts w:ascii="GHEA Grapalat" w:hAnsi="GHEA Grapalat"/>
        </w:rPr>
        <w:t>...</w:t>
      </w:r>
      <w:r w:rsidRPr="00593173">
        <w:rPr>
          <w:rFonts w:ascii="GHEA Grapalat" w:hAnsi="GHEA Grapalat"/>
        </w:rPr>
        <w:t xml:space="preserve"> եւ հարվածել [դիմումատուի] մեջքին</w:t>
      </w:r>
      <w:r w:rsidR="006C7CAA" w:rsidRPr="00593173">
        <w:rPr>
          <w:rFonts w:ascii="GHEA Grapalat" w:hAnsi="GHEA Grapalat"/>
        </w:rPr>
        <w:t>...</w:t>
      </w:r>
      <w:r w:rsidRPr="00593173">
        <w:rPr>
          <w:rFonts w:ascii="GHEA Grapalat" w:hAnsi="GHEA Grapalat"/>
        </w:rPr>
        <w:t>, արդյունքում աթոռը կոտրվել է</w:t>
      </w:r>
      <w:r w:rsidR="009432C5" w:rsidRPr="00593173">
        <w:rPr>
          <w:rFonts w:ascii="GHEA Grapalat" w:hAnsi="GHEA Grapalat"/>
        </w:rPr>
        <w:t>,</w:t>
      </w:r>
      <w:r w:rsidRPr="00593173">
        <w:rPr>
          <w:rFonts w:ascii="GHEA Grapalat" w:hAnsi="GHEA Grapalat"/>
        </w:rPr>
        <w:t xml:space="preserve"> եւ նա մի շարք հարվածներ է հասցրել [դիմումատուի] գլխին եւ մարմնի տարբեր մասերին [աթոռի կոտրված մասերով]։ Արդյունքում [դիմումատուն] ուշագնաց է եղել եւ գիտակցության է եկել [ավելի ուշ] այն հարվածների պատճառով, որոնք դեռ շարունակել է կրել</w:t>
      </w:r>
      <w:r w:rsidR="003E0F67" w:rsidRPr="00593173">
        <w:rPr>
          <w:rFonts w:ascii="GHEA Grapalat" w:hAnsi="GHEA Grapalat"/>
        </w:rPr>
        <w:t>...</w:t>
      </w:r>
    </w:p>
    <w:p w:rsidR="00E925EB" w:rsidRPr="00593173" w:rsidRDefault="00E925EB" w:rsidP="00593173">
      <w:pPr>
        <w:pStyle w:val="JuQuot"/>
        <w:widowControl w:val="0"/>
        <w:tabs>
          <w:tab w:val="left" w:pos="1701"/>
        </w:tabs>
        <w:spacing w:before="0" w:after="160" w:line="360" w:lineRule="auto"/>
        <w:ind w:left="567" w:firstLine="567"/>
        <w:rPr>
          <w:rFonts w:ascii="GHEA Grapalat" w:hAnsi="GHEA Grapalat" w:cs="Sylfaen"/>
        </w:rPr>
      </w:pPr>
      <w:r w:rsidRPr="00593173">
        <w:rPr>
          <w:rFonts w:ascii="GHEA Grapalat" w:hAnsi="GHEA Grapalat"/>
        </w:rPr>
        <w:t>Ի հավելումն այդ ամենի</w:t>
      </w:r>
      <w:r w:rsidR="00D74630" w:rsidRPr="00593173">
        <w:rPr>
          <w:rFonts w:ascii="GHEA Grapalat" w:hAnsi="GHEA Grapalat"/>
        </w:rPr>
        <w:t>՝</w:t>
      </w:r>
      <w:r w:rsidRPr="00593173">
        <w:rPr>
          <w:rFonts w:ascii="GHEA Grapalat" w:hAnsi="GHEA Grapalat"/>
        </w:rPr>
        <w:t xml:space="preserve"> 2013 թվականի մայիսի վերջին</w:t>
      </w:r>
      <w:r w:rsidR="003E0F67" w:rsidRPr="00593173">
        <w:rPr>
          <w:rFonts w:ascii="GHEA Grapalat" w:hAnsi="GHEA Grapalat"/>
        </w:rPr>
        <w:t>...</w:t>
      </w:r>
      <w:r w:rsidRPr="00593173">
        <w:rPr>
          <w:rFonts w:ascii="GHEA Grapalat" w:hAnsi="GHEA Grapalat"/>
        </w:rPr>
        <w:t xml:space="preserve"> [Ս</w:t>
      </w:r>
      <w:r w:rsidR="006A4893" w:rsidRPr="00593173">
        <w:rPr>
          <w:rFonts w:ascii="GHEA Grapalat" w:hAnsi="GHEA Grapalat"/>
        </w:rPr>
        <w:t>.</w:t>
      </w:r>
      <w:r w:rsidRPr="00593173">
        <w:rPr>
          <w:rFonts w:ascii="GHEA Grapalat" w:hAnsi="GHEA Grapalat"/>
        </w:rPr>
        <w:t>Հ</w:t>
      </w:r>
      <w:r w:rsidR="006A4893" w:rsidRPr="00593173">
        <w:rPr>
          <w:rFonts w:ascii="GHEA Grapalat" w:hAnsi="GHEA Grapalat"/>
        </w:rPr>
        <w:t>.</w:t>
      </w:r>
      <w:r w:rsidRPr="00593173">
        <w:rPr>
          <w:rFonts w:ascii="GHEA Grapalat" w:hAnsi="GHEA Grapalat"/>
        </w:rPr>
        <w:t>]-ն վիճել է [դիմումատուի] հետ</w:t>
      </w:r>
      <w:r w:rsidR="003E0F67" w:rsidRPr="00593173">
        <w:rPr>
          <w:rFonts w:ascii="GHEA Grapalat" w:hAnsi="GHEA Grapalat"/>
        </w:rPr>
        <w:t>...</w:t>
      </w:r>
      <w:r w:rsidRPr="00593173">
        <w:rPr>
          <w:rFonts w:ascii="GHEA Grapalat" w:hAnsi="GHEA Grapalat"/>
        </w:rPr>
        <w:t xml:space="preserve"> [եւ] մոտեցրել է ծխախոտը նրա դեմքին</w:t>
      </w:r>
      <w:r w:rsidR="003E0F67" w:rsidRPr="00593173">
        <w:rPr>
          <w:rFonts w:ascii="GHEA Grapalat" w:hAnsi="GHEA Grapalat"/>
        </w:rPr>
        <w:t>...</w:t>
      </w:r>
      <w:r w:rsidR="00593173" w:rsidRPr="00593173">
        <w:rPr>
          <w:rFonts w:ascii="GHEA Grapalat" w:hAnsi="GHEA Grapalat"/>
        </w:rPr>
        <w:t xml:space="preserve"> </w:t>
      </w:r>
      <w:r w:rsidRPr="00593173">
        <w:rPr>
          <w:rFonts w:ascii="GHEA Grapalat" w:hAnsi="GHEA Grapalat"/>
        </w:rPr>
        <w:t>[դիմումատուն] փակել է դեմքը ձեռքերով, որից հետո [Ս</w:t>
      </w:r>
      <w:r w:rsidR="002376B3" w:rsidRPr="00593173">
        <w:rPr>
          <w:rFonts w:ascii="GHEA Grapalat" w:hAnsi="GHEA Grapalat"/>
        </w:rPr>
        <w:t>.</w:t>
      </w:r>
      <w:r w:rsidRPr="00593173">
        <w:rPr>
          <w:rFonts w:ascii="GHEA Grapalat" w:hAnsi="GHEA Grapalat"/>
        </w:rPr>
        <w:t>Հ</w:t>
      </w:r>
      <w:r w:rsidR="002376B3" w:rsidRPr="00593173">
        <w:rPr>
          <w:rFonts w:ascii="GHEA Grapalat" w:hAnsi="GHEA Grapalat"/>
        </w:rPr>
        <w:t>.</w:t>
      </w:r>
      <w:r w:rsidRPr="00593173">
        <w:rPr>
          <w:rFonts w:ascii="GHEA Grapalat" w:hAnsi="GHEA Grapalat"/>
        </w:rPr>
        <w:t>]-ն այրել է նրա նախաբազուկը այրվող ծխախոտով։</w:t>
      </w:r>
    </w:p>
    <w:p w:rsidR="00E925EB" w:rsidRPr="00593173" w:rsidRDefault="00E925EB" w:rsidP="00593173">
      <w:pPr>
        <w:pStyle w:val="JuQuot"/>
        <w:widowControl w:val="0"/>
        <w:tabs>
          <w:tab w:val="left" w:pos="1701"/>
        </w:tabs>
        <w:spacing w:before="0" w:after="160" w:line="360" w:lineRule="auto"/>
        <w:ind w:left="567" w:firstLine="567"/>
        <w:rPr>
          <w:rFonts w:ascii="GHEA Grapalat" w:hAnsi="GHEA Grapalat" w:cs="Sylfaen"/>
        </w:rPr>
      </w:pPr>
      <w:r w:rsidRPr="00593173">
        <w:rPr>
          <w:rFonts w:ascii="GHEA Grapalat" w:hAnsi="GHEA Grapalat"/>
        </w:rPr>
        <w:t>Այնուհետեւ</w:t>
      </w:r>
      <w:r w:rsidR="00D74630" w:rsidRPr="00593173">
        <w:rPr>
          <w:rFonts w:ascii="GHEA Grapalat" w:hAnsi="GHEA Grapalat"/>
        </w:rPr>
        <w:t>՝</w:t>
      </w:r>
      <w:r w:rsidRPr="00593173">
        <w:rPr>
          <w:rFonts w:ascii="GHEA Grapalat" w:hAnsi="GHEA Grapalat"/>
        </w:rPr>
        <w:t xml:space="preserve"> 2013 թվականի հունիսի 16-ին</w:t>
      </w:r>
      <w:r w:rsidR="00D74630" w:rsidRPr="00593173">
        <w:rPr>
          <w:rFonts w:ascii="GHEA Grapalat" w:hAnsi="GHEA Grapalat"/>
        </w:rPr>
        <w:t>՝</w:t>
      </w:r>
      <w:r w:rsidRPr="00593173">
        <w:rPr>
          <w:rFonts w:ascii="GHEA Grapalat" w:hAnsi="GHEA Grapalat"/>
        </w:rPr>
        <w:t xml:space="preserve"> մոտավորապես [երեկոյան ժամը 11։00-ին</w:t>
      </w:r>
      <w:r w:rsidR="003E0F67" w:rsidRPr="00593173">
        <w:rPr>
          <w:rFonts w:ascii="GHEA Grapalat" w:hAnsi="GHEA Grapalat"/>
        </w:rPr>
        <w:t>,</w:t>
      </w:r>
      <w:r w:rsidRPr="00593173">
        <w:rPr>
          <w:rFonts w:ascii="GHEA Grapalat" w:hAnsi="GHEA Grapalat"/>
        </w:rPr>
        <w:t xml:space="preserve"> Ս</w:t>
      </w:r>
      <w:r w:rsidR="002376B3" w:rsidRPr="00593173">
        <w:rPr>
          <w:rFonts w:ascii="GHEA Grapalat" w:hAnsi="GHEA Grapalat"/>
        </w:rPr>
        <w:t>.</w:t>
      </w:r>
      <w:r w:rsidRPr="00593173">
        <w:rPr>
          <w:rFonts w:ascii="GHEA Grapalat" w:hAnsi="GHEA Grapalat"/>
        </w:rPr>
        <w:t>Հ</w:t>
      </w:r>
      <w:r w:rsidR="002376B3" w:rsidRPr="00593173">
        <w:rPr>
          <w:rFonts w:ascii="GHEA Grapalat" w:hAnsi="GHEA Grapalat"/>
        </w:rPr>
        <w:t>.</w:t>
      </w:r>
      <w:r w:rsidRPr="00593173">
        <w:rPr>
          <w:rFonts w:ascii="GHEA Grapalat" w:hAnsi="GHEA Grapalat"/>
        </w:rPr>
        <w:t>-ն] վիճաբանել է [դիմումատուի] հետ, որի ընթացքում [նա] հարվածել է [նրա] աջ ականջին, ինչն էլ ուժգին ցավ է պատճառել վերջինիս</w:t>
      </w:r>
      <w:r w:rsidR="00D74630" w:rsidRPr="00593173">
        <w:rPr>
          <w:rFonts w:ascii="GHEA Grapalat" w:hAnsi="GHEA Grapalat"/>
        </w:rPr>
        <w:t>…</w:t>
      </w:r>
      <w:r w:rsidRPr="00593173">
        <w:rPr>
          <w:rFonts w:ascii="GHEA Grapalat" w:hAnsi="GHEA Grapalat"/>
        </w:rPr>
        <w:t xml:space="preserve"> այնուհետեւ, [Ս</w:t>
      </w:r>
      <w:r w:rsidR="006A4893" w:rsidRPr="00593173">
        <w:rPr>
          <w:rFonts w:ascii="GHEA Grapalat" w:hAnsi="GHEA Grapalat"/>
        </w:rPr>
        <w:t>.</w:t>
      </w:r>
      <w:r w:rsidRPr="00593173">
        <w:rPr>
          <w:rFonts w:ascii="GHEA Grapalat" w:hAnsi="GHEA Grapalat"/>
        </w:rPr>
        <w:t>Հ</w:t>
      </w:r>
      <w:r w:rsidR="006A4893" w:rsidRPr="00593173">
        <w:rPr>
          <w:rFonts w:ascii="GHEA Grapalat" w:hAnsi="GHEA Grapalat"/>
        </w:rPr>
        <w:t>.</w:t>
      </w:r>
      <w:r w:rsidRPr="00593173">
        <w:rPr>
          <w:rFonts w:ascii="GHEA Grapalat" w:hAnsi="GHEA Grapalat"/>
        </w:rPr>
        <w:t>]-ն ոտքով հարվածել է [դիմումատուի] դեմքին եւ [նրա] մարմնի տարբեր հատվածներին</w:t>
      </w:r>
      <w:r w:rsidR="003E0F67" w:rsidRPr="00593173">
        <w:rPr>
          <w:rFonts w:ascii="GHEA Grapalat" w:hAnsi="GHEA Grapalat"/>
        </w:rPr>
        <w:t>...</w:t>
      </w:r>
      <w:r w:rsidR="00593173" w:rsidRPr="00593173">
        <w:rPr>
          <w:rFonts w:ascii="GHEA Grapalat" w:hAnsi="GHEA Grapalat"/>
        </w:rPr>
        <w:t xml:space="preserve"> </w:t>
      </w:r>
      <w:r w:rsidRPr="00593173">
        <w:rPr>
          <w:rFonts w:ascii="GHEA Grapalat" w:hAnsi="GHEA Grapalat"/>
        </w:rPr>
        <w:t>ապա [Ս</w:t>
      </w:r>
      <w:r w:rsidR="006A4893" w:rsidRPr="00593173">
        <w:rPr>
          <w:rFonts w:ascii="GHEA Grapalat" w:hAnsi="GHEA Grapalat"/>
        </w:rPr>
        <w:t>.</w:t>
      </w:r>
      <w:r w:rsidRPr="00593173">
        <w:rPr>
          <w:rFonts w:ascii="GHEA Grapalat" w:hAnsi="GHEA Grapalat"/>
        </w:rPr>
        <w:t>Հ</w:t>
      </w:r>
      <w:r w:rsidR="006A4893" w:rsidRPr="00593173">
        <w:rPr>
          <w:rFonts w:ascii="GHEA Grapalat" w:hAnsi="GHEA Grapalat"/>
        </w:rPr>
        <w:t>.</w:t>
      </w:r>
      <w:r w:rsidRPr="00593173">
        <w:rPr>
          <w:rFonts w:ascii="GHEA Grapalat" w:hAnsi="GHEA Grapalat"/>
        </w:rPr>
        <w:t>]-ն</w:t>
      </w:r>
      <w:r w:rsidR="000D5E7A" w:rsidRPr="00593173">
        <w:rPr>
          <w:rFonts w:ascii="GHEA Grapalat" w:hAnsi="GHEA Grapalat"/>
        </w:rPr>
        <w:t xml:space="preserve"> </w:t>
      </w:r>
      <w:r w:rsidRPr="00593173">
        <w:rPr>
          <w:rFonts w:ascii="GHEA Grapalat" w:hAnsi="GHEA Grapalat"/>
        </w:rPr>
        <w:t>հեռացել է</w:t>
      </w:r>
      <w:r w:rsidR="003E0F67" w:rsidRPr="00593173">
        <w:rPr>
          <w:rFonts w:ascii="GHEA Grapalat" w:hAnsi="GHEA Grapalat"/>
        </w:rPr>
        <w:t>...</w:t>
      </w:r>
      <w:r w:rsidRPr="00593173">
        <w:rPr>
          <w:rFonts w:ascii="GHEA Grapalat" w:hAnsi="GHEA Grapalat"/>
        </w:rPr>
        <w:t xml:space="preserve"> եւ հետ է վերադարձել մոտ մեկ ժամ անց</w:t>
      </w:r>
      <w:r w:rsidR="003E0F67" w:rsidRPr="00593173">
        <w:rPr>
          <w:rFonts w:ascii="GHEA Grapalat" w:hAnsi="GHEA Grapalat"/>
        </w:rPr>
        <w:t>...</w:t>
      </w:r>
      <w:r w:rsidRPr="00593173">
        <w:rPr>
          <w:rFonts w:ascii="GHEA Grapalat" w:hAnsi="GHEA Grapalat"/>
        </w:rPr>
        <w:t xml:space="preserve"> եւ հարվածել է [դիմումատուի] ձախ այտին, ինչից հետո [դիմումատուն] հեռացել է տանից</w:t>
      </w:r>
      <w:r w:rsidR="003E0F67" w:rsidRPr="00593173">
        <w:rPr>
          <w:rFonts w:ascii="GHEA Grapalat" w:hAnsi="GHEA Grapalat"/>
        </w:rPr>
        <w:t>...</w:t>
      </w:r>
      <w:r w:rsidR="00593173" w:rsidRPr="00593173">
        <w:rPr>
          <w:rFonts w:ascii="GHEA Grapalat" w:hAnsi="GHEA Grapalat"/>
        </w:rPr>
        <w:t xml:space="preserve"> </w:t>
      </w:r>
      <w:r w:rsidRPr="00593173">
        <w:rPr>
          <w:rFonts w:ascii="GHEA Grapalat" w:hAnsi="GHEA Grapalat"/>
        </w:rPr>
        <w:t>[Ս</w:t>
      </w:r>
      <w:r w:rsidR="006A4893" w:rsidRPr="00593173">
        <w:rPr>
          <w:rFonts w:ascii="GHEA Grapalat" w:hAnsi="GHEA Grapalat"/>
        </w:rPr>
        <w:t>.</w:t>
      </w:r>
      <w:r w:rsidRPr="00593173">
        <w:rPr>
          <w:rFonts w:ascii="GHEA Grapalat" w:hAnsi="GHEA Grapalat"/>
        </w:rPr>
        <w:t>Հ</w:t>
      </w:r>
      <w:r w:rsidR="006A4893" w:rsidRPr="00593173">
        <w:rPr>
          <w:rFonts w:ascii="GHEA Grapalat" w:hAnsi="GHEA Grapalat"/>
        </w:rPr>
        <w:t>.</w:t>
      </w:r>
      <w:r w:rsidRPr="00593173">
        <w:rPr>
          <w:rFonts w:ascii="GHEA Grapalat" w:hAnsi="GHEA Grapalat"/>
        </w:rPr>
        <w:t xml:space="preserve">]-ն հետապնդել է նրան, սակայն [դիմումատուն] թաքնվել է, քանի որ վախենում էր [նրանից] եւ դրսում է մնացել մինչեւ մոտավորապես [2013 թվականի] հունիսի 17-ի առավոտյան ժամը 4-ը, երբ գնացել է իր ծնողների տուն։ </w:t>
      </w:r>
    </w:p>
    <w:p w:rsidR="00E925EB" w:rsidRPr="00593173" w:rsidRDefault="003E0F67" w:rsidP="00593173">
      <w:pPr>
        <w:pStyle w:val="JuQuot"/>
        <w:widowControl w:val="0"/>
        <w:tabs>
          <w:tab w:val="left" w:pos="1701"/>
        </w:tabs>
        <w:spacing w:before="0" w:after="160" w:line="360" w:lineRule="auto"/>
        <w:ind w:left="567" w:firstLine="567"/>
        <w:rPr>
          <w:rFonts w:ascii="GHEA Grapalat" w:hAnsi="GHEA Grapalat" w:cs="Sylfaen"/>
        </w:rPr>
      </w:pPr>
      <w:r w:rsidRPr="00593173">
        <w:rPr>
          <w:rFonts w:ascii="GHEA Grapalat" w:hAnsi="GHEA Grapalat"/>
        </w:rPr>
        <w:t>..</w:t>
      </w:r>
      <w:r w:rsidR="00E925EB" w:rsidRPr="00593173">
        <w:rPr>
          <w:rFonts w:ascii="GHEA Grapalat" w:hAnsi="GHEA Grapalat"/>
        </w:rPr>
        <w:t>.»</w:t>
      </w:r>
      <w:r w:rsidR="003F2C5E" w:rsidRPr="00593173">
        <w:rPr>
          <w:rFonts w:ascii="GHEA Grapalat" w:hAnsi="GHEA Grapalat"/>
        </w:rPr>
        <w:t>:</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7" w:name="Refusalcriminalcase"/>
      <w:bookmarkStart w:id="28" w:name="Decision_15_November_2013"/>
      <w:r w:rsidRPr="00593173">
        <w:rPr>
          <w:rFonts w:ascii="GHEA Grapalat" w:hAnsi="GHEA Grapalat"/>
          <w:noProof/>
        </w:rPr>
        <w:t>37.</w:t>
      </w:r>
      <w:bookmarkEnd w:id="27"/>
      <w:bookmarkEnd w:id="28"/>
      <w:r w:rsidR="00593173" w:rsidRPr="00593173">
        <w:rPr>
          <w:rFonts w:ascii="GHEA Grapalat" w:hAnsi="GHEA Grapalat"/>
          <w:noProof/>
        </w:rPr>
        <w:tab/>
      </w:r>
      <w:r w:rsidRPr="00593173">
        <w:rPr>
          <w:rFonts w:ascii="GHEA Grapalat" w:hAnsi="GHEA Grapalat"/>
          <w:noProof/>
        </w:rPr>
        <w:t>2013 թվականի նոյեմբերի 15-ին Եր</w:t>
      </w:r>
      <w:r w:rsidR="00C57CA1" w:rsidRPr="00593173">
        <w:rPr>
          <w:rFonts w:ascii="GHEA Grapalat" w:hAnsi="GHEA Grapalat"/>
          <w:noProof/>
        </w:rPr>
        <w:t>եւ</w:t>
      </w:r>
      <w:r w:rsidRPr="00593173">
        <w:rPr>
          <w:rFonts w:ascii="GHEA Grapalat" w:hAnsi="GHEA Grapalat"/>
          <w:noProof/>
        </w:rPr>
        <w:t xml:space="preserve">անի ոստիկանությունը մերժել է քրեական գործ հարուցել 2013 թվականի նոյեմբերի 5-ին տեղի ունեցած միջադեպի առնչությամբ (տե՛ս վերը նշված 34-րդ պարբերությունը)՝ Ս.Հ.-ի </w:t>
      </w:r>
      <w:r w:rsidRPr="00593173">
        <w:rPr>
          <w:rFonts w:ascii="GHEA Grapalat" w:hAnsi="GHEA Grapalat"/>
          <w:noProof/>
        </w:rPr>
        <w:lastRenderedPageBreak/>
        <w:t>գործողություններում հանցակազմի բացակայության պատճառով: Համապատասխան որոշման մեջ նշվում էր, որ թեեւ հիմնավորվել է, որ Ս.Հ.-ն վիճաբանել է դիմումատուի հետ լսողության խանգարումներ ունեցող երեխաների կրթահամալիրի</w:t>
      </w:r>
      <w:r w:rsidR="00593173">
        <w:rPr>
          <w:rFonts w:ascii="GHEA Grapalat" w:hAnsi="GHEA Grapalat"/>
          <w:noProof/>
        </w:rPr>
        <w:t xml:space="preserve"> </w:t>
      </w:r>
      <w:r w:rsidRPr="00593173">
        <w:rPr>
          <w:rFonts w:ascii="GHEA Grapalat" w:hAnsi="GHEA Grapalat"/>
          <w:noProof/>
        </w:rPr>
        <w:t xml:space="preserve">բակում նրան հանդիպելուց հետո </w:t>
      </w:r>
      <w:r w:rsidR="00C57CA1" w:rsidRPr="00593173">
        <w:rPr>
          <w:rFonts w:ascii="GHEA Grapalat" w:hAnsi="GHEA Grapalat"/>
          <w:noProof/>
        </w:rPr>
        <w:t>եւ</w:t>
      </w:r>
      <w:r w:rsidRPr="00593173">
        <w:rPr>
          <w:rFonts w:ascii="GHEA Grapalat" w:hAnsi="GHEA Grapalat"/>
          <w:noProof/>
        </w:rPr>
        <w:t xml:space="preserve"> հարվածել նրա դեմքին՝ ֆիզիկական ցավ պատճառելով նրան, մեկ հարվածը, որը</w:t>
      </w:r>
      <w:r w:rsidR="00593173">
        <w:rPr>
          <w:rFonts w:ascii="GHEA Grapalat" w:hAnsi="GHEA Grapalat"/>
          <w:noProof/>
        </w:rPr>
        <w:t xml:space="preserve"> </w:t>
      </w:r>
      <w:r w:rsidRPr="00593173">
        <w:rPr>
          <w:rFonts w:ascii="GHEA Grapalat" w:hAnsi="GHEA Grapalat"/>
          <w:noProof/>
        </w:rPr>
        <w:t xml:space="preserve">մարմնական վնասվածք չէր պատճառել, իրավաբանորեն չէր կարող </w:t>
      </w:r>
      <w:r w:rsidR="003E0F67" w:rsidRPr="00593173">
        <w:rPr>
          <w:rFonts w:ascii="GHEA Grapalat" w:hAnsi="GHEA Grapalat"/>
          <w:noProof/>
        </w:rPr>
        <w:t>որակ</w:t>
      </w:r>
      <w:r w:rsidRPr="00593173">
        <w:rPr>
          <w:rFonts w:ascii="GHEA Grapalat" w:hAnsi="GHEA Grapalat"/>
          <w:noProof/>
        </w:rPr>
        <w:t>վել որպես ծեծ (նախկին Քրեական օրենսգրքի 118-րդ հոդված</w:t>
      </w:r>
      <w:r w:rsidR="003E0F67" w:rsidRPr="00593173">
        <w:rPr>
          <w:rFonts w:ascii="GHEA Grapalat" w:hAnsi="GHEA Grapalat"/>
          <w:noProof/>
        </w:rPr>
        <w:t>.</w:t>
      </w:r>
      <w:r w:rsidRPr="00593173">
        <w:rPr>
          <w:rFonts w:ascii="GHEA Grapalat" w:hAnsi="GHEA Grapalat"/>
          <w:noProof/>
        </w:rPr>
        <w:t xml:space="preserve"> տե՛ս ստոր</w:t>
      </w:r>
      <w:r w:rsidR="00C57CA1" w:rsidRPr="00593173">
        <w:rPr>
          <w:rFonts w:ascii="GHEA Grapalat" w:hAnsi="GHEA Grapalat"/>
          <w:noProof/>
        </w:rPr>
        <w:t>եւ</w:t>
      </w:r>
      <w:r w:rsidRPr="00593173">
        <w:rPr>
          <w:rFonts w:ascii="GHEA Grapalat" w:hAnsi="GHEA Grapalat"/>
          <w:noProof/>
        </w:rPr>
        <w:t>՝</w:t>
      </w:r>
      <w:r w:rsidR="00593173">
        <w:rPr>
          <w:rFonts w:ascii="GHEA Grapalat" w:hAnsi="GHEA Grapalat"/>
          <w:noProof/>
        </w:rPr>
        <w:t xml:space="preserve"> </w:t>
      </w:r>
      <w:r w:rsidRPr="00593173">
        <w:rPr>
          <w:rFonts w:ascii="GHEA Grapalat" w:hAnsi="GHEA Grapalat"/>
          <w:noProof/>
        </w:rPr>
        <w:t>52-րդ պարբերությունը): Ս.Հ.-ի վարքագիծը նույնպես չէր կարող որակվել որպես խուլիգանություն՝ հաշվի առնելով, որ միջադեպը կարճ է եղել, մարդիկ չ</w:t>
      </w:r>
      <w:r w:rsidR="00D74630" w:rsidRPr="00593173">
        <w:rPr>
          <w:rFonts w:ascii="GHEA Grapalat" w:hAnsi="GHEA Grapalat"/>
          <w:noProof/>
        </w:rPr>
        <w:t>ե</w:t>
      </w:r>
      <w:r w:rsidRPr="00593173">
        <w:rPr>
          <w:rFonts w:ascii="GHEA Grapalat" w:hAnsi="GHEA Grapalat"/>
          <w:noProof/>
        </w:rPr>
        <w:t xml:space="preserve">ն հավաքվել, </w:t>
      </w:r>
      <w:r w:rsidR="00C57CA1" w:rsidRPr="00593173">
        <w:rPr>
          <w:rFonts w:ascii="GHEA Grapalat" w:hAnsi="GHEA Grapalat"/>
          <w:noProof/>
        </w:rPr>
        <w:t>եւ</w:t>
      </w:r>
      <w:r w:rsidRPr="00593173">
        <w:rPr>
          <w:rFonts w:ascii="GHEA Grapalat" w:hAnsi="GHEA Grapalat"/>
          <w:noProof/>
        </w:rPr>
        <w:t xml:space="preserve"> վիճաբանությունը վերաբերել է ընտանեկան խնդրին. Ս.Հ.-ն նպատակ չ</w:t>
      </w:r>
      <w:r w:rsidR="00D74630" w:rsidRPr="00593173">
        <w:rPr>
          <w:rFonts w:ascii="GHEA Grapalat" w:hAnsi="GHEA Grapalat"/>
          <w:noProof/>
        </w:rPr>
        <w:t>ի</w:t>
      </w:r>
      <w:r w:rsidRPr="00593173">
        <w:rPr>
          <w:rFonts w:ascii="GHEA Grapalat" w:hAnsi="GHEA Grapalat"/>
          <w:noProof/>
        </w:rPr>
        <w:t xml:space="preserve"> ունեցել հակադրվել հասարակությանը </w:t>
      </w:r>
      <w:r w:rsidR="00C57CA1" w:rsidRPr="00593173">
        <w:rPr>
          <w:rFonts w:ascii="GHEA Grapalat" w:hAnsi="GHEA Grapalat"/>
          <w:noProof/>
        </w:rPr>
        <w:t>եւ</w:t>
      </w:r>
      <w:r w:rsidRPr="00593173">
        <w:rPr>
          <w:rFonts w:ascii="GHEA Grapalat" w:hAnsi="GHEA Grapalat"/>
          <w:noProof/>
        </w:rPr>
        <w:t xml:space="preserve"> անհարգալից վերաբերմունք ցուցաբերել իր սոցիալական միջավայրի նկատմամբ։ Դիմումատուն չի բողոքարկել այդ որոշումը։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29" w:name="Indictment"/>
      <w:r w:rsidRPr="00593173">
        <w:rPr>
          <w:rFonts w:ascii="GHEA Grapalat" w:hAnsi="GHEA Grapalat"/>
          <w:noProof/>
        </w:rPr>
        <w:t>38.</w:t>
      </w:r>
      <w:bookmarkEnd w:id="29"/>
      <w:r w:rsidR="00593173" w:rsidRPr="00593173">
        <w:rPr>
          <w:rFonts w:ascii="GHEA Grapalat" w:hAnsi="GHEA Grapalat"/>
          <w:noProof/>
        </w:rPr>
        <w:tab/>
      </w:r>
      <w:r w:rsidRPr="00593173">
        <w:rPr>
          <w:rFonts w:ascii="GHEA Grapalat" w:hAnsi="GHEA Grapalat"/>
          <w:noProof/>
        </w:rPr>
        <w:t>2013 թվականի նոյեմբերի 27-ին,</w:t>
      </w:r>
      <w:r w:rsidR="00593173">
        <w:rPr>
          <w:rFonts w:ascii="GHEA Grapalat" w:hAnsi="GHEA Grapalat"/>
          <w:noProof/>
        </w:rPr>
        <w:t xml:space="preserve"> </w:t>
      </w:r>
      <w:r w:rsidRPr="00593173">
        <w:rPr>
          <w:rFonts w:ascii="GHEA Grapalat" w:hAnsi="GHEA Grapalat"/>
          <w:noProof/>
        </w:rPr>
        <w:t xml:space="preserve">հիմք ընդունելով 2013 թվականի նոյեմբերի 14-ի որոշման մեջ պարունակվող մեղադրանքները </w:t>
      </w:r>
      <w:r w:rsidR="00C57CA1" w:rsidRPr="00593173">
        <w:rPr>
          <w:rFonts w:ascii="GHEA Grapalat" w:hAnsi="GHEA Grapalat"/>
          <w:noProof/>
        </w:rPr>
        <w:t>եւ</w:t>
      </w:r>
      <w:r w:rsidRPr="00593173">
        <w:rPr>
          <w:rFonts w:ascii="GHEA Grapalat" w:hAnsi="GHEA Grapalat"/>
          <w:noProof/>
        </w:rPr>
        <w:t xml:space="preserve"> իրադարձությունների նկարագրությունը (տե՛ս վերը նշված 36-րդ պարբերությունը), մեղադրական եզրակացություն</w:t>
      </w:r>
      <w:r w:rsidR="0032292D" w:rsidRPr="00593173">
        <w:rPr>
          <w:rFonts w:ascii="GHEA Grapalat" w:hAnsi="GHEA Grapalat"/>
          <w:noProof/>
        </w:rPr>
        <w:t>ն</w:t>
      </w:r>
      <w:r w:rsidRPr="00593173">
        <w:rPr>
          <w:rFonts w:ascii="GHEA Grapalat" w:hAnsi="GHEA Grapalat"/>
          <w:noProof/>
        </w:rPr>
        <w:t xml:space="preserve"> ամփոփվել</w:t>
      </w:r>
      <w:r w:rsidR="008520A6" w:rsidRPr="00593173">
        <w:rPr>
          <w:rFonts w:ascii="GHEA Grapalat" w:hAnsi="GHEA Grapalat"/>
          <w:noProof/>
        </w:rPr>
        <w:t xml:space="preserve"> է,</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գործն ուղարկվել </w:t>
      </w:r>
      <w:r w:rsidR="0032292D" w:rsidRPr="00593173">
        <w:rPr>
          <w:rFonts w:ascii="GHEA Grapalat" w:hAnsi="GHEA Grapalat"/>
          <w:noProof/>
        </w:rPr>
        <w:t xml:space="preserve">է </w:t>
      </w:r>
      <w:r w:rsidRPr="00593173">
        <w:rPr>
          <w:rFonts w:ascii="GHEA Grapalat" w:hAnsi="GHEA Grapalat"/>
          <w:noProof/>
        </w:rPr>
        <w:t>Գեղարքունիքի մարզի դատարան (Մարզային դատարան)</w:t>
      </w:r>
      <w:r w:rsidR="007C54A0" w:rsidRPr="00593173">
        <w:rPr>
          <w:rFonts w:ascii="GHEA Grapalat" w:hAnsi="GHEA Grapalat"/>
          <w:noProof/>
        </w:rPr>
        <w:t>՝</w:t>
      </w:r>
      <w:r w:rsidRPr="00593173">
        <w:rPr>
          <w:rFonts w:ascii="GHEA Grapalat" w:hAnsi="GHEA Grapalat"/>
          <w:noProof/>
        </w:rPr>
        <w:t xml:space="preserve"> դատավարության իրականացման համար: Մասնավորապես մեղադրող կողմը պահանջել է Ս.Հ.-ին դատապարտել նախկին Քրեական օրենսգրքի 119-րդ հոդվածի 2-րդ մասի 3-րդ կետով (տե՛ս ստոր</w:t>
      </w:r>
      <w:r w:rsidR="00C57CA1" w:rsidRPr="00593173">
        <w:rPr>
          <w:rFonts w:ascii="GHEA Grapalat" w:hAnsi="GHEA Grapalat"/>
          <w:noProof/>
        </w:rPr>
        <w:t>եւ</w:t>
      </w:r>
      <w:r w:rsidRPr="00593173">
        <w:rPr>
          <w:rFonts w:ascii="GHEA Grapalat" w:hAnsi="GHEA Grapalat"/>
          <w:noProof/>
        </w:rPr>
        <w:t>՝ 54-րդ պարբերությունը), քանի որ համարվում էր, որ նա դիմումատուին ենթարկել էր նշված վատ վերաբերմունքի այն իրավիճակում, երբ նա ուներ «այլ</w:t>
      </w:r>
      <w:r w:rsidR="00593173">
        <w:rPr>
          <w:rFonts w:ascii="GHEA Grapalat" w:hAnsi="GHEA Grapalat"/>
          <w:noProof/>
        </w:rPr>
        <w:t xml:space="preserve"> </w:t>
      </w:r>
      <w:r w:rsidRPr="00593173">
        <w:rPr>
          <w:rFonts w:ascii="GHEA Grapalat" w:hAnsi="GHEA Grapalat"/>
          <w:noProof/>
        </w:rPr>
        <w:t>կախվածություն» նրանից՝ հաշվի առնելով, որ վերջինս եղել է նրա կինը:</w:t>
      </w:r>
    </w:p>
    <w:p w:rsidR="00593173" w:rsidRDefault="00593173">
      <w:pPr>
        <w:spacing w:after="200" w:line="276" w:lineRule="auto"/>
        <w:rPr>
          <w:rFonts w:ascii="GHEA Grapalat" w:hAnsi="GHEA Grapalat" w:cs="Sylfaen"/>
        </w:rPr>
      </w:pPr>
      <w:r>
        <w:rPr>
          <w:rFonts w:ascii="GHEA Grapalat" w:hAnsi="GHEA Grapalat" w:cs="Sylfaen"/>
        </w:rPr>
        <w:br w:type="page"/>
      </w:r>
    </w:p>
    <w:p w:rsidR="00E925EB" w:rsidRPr="00593173" w:rsidRDefault="00E925EB" w:rsidP="00C065D3">
      <w:pPr>
        <w:pStyle w:val="JuHIRoman"/>
        <w:keepNext w:val="0"/>
        <w:keepLines w:val="0"/>
        <w:widowControl w:val="0"/>
        <w:numPr>
          <w:ilvl w:val="0"/>
          <w:numId w:val="0"/>
        </w:numPr>
        <w:tabs>
          <w:tab w:val="clear" w:pos="454"/>
          <w:tab w:val="clear" w:pos="539"/>
          <w:tab w:val="clear" w:pos="624"/>
          <w:tab w:val="clear" w:pos="709"/>
          <w:tab w:val="clear" w:pos="794"/>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lastRenderedPageBreak/>
        <w:t>VI</w:t>
      </w:r>
      <w:r w:rsidR="00F15F51" w:rsidRPr="00593173">
        <w:rPr>
          <w:rFonts w:ascii="GHEA Grapalat" w:hAnsi="GHEA Grapalat"/>
          <w:szCs w:val="24"/>
        </w:rPr>
        <w:t>.</w:t>
      </w:r>
      <w:r w:rsidR="00593173" w:rsidRPr="00593173">
        <w:rPr>
          <w:rFonts w:ascii="GHEA Grapalat" w:hAnsi="GHEA Grapalat"/>
          <w:szCs w:val="24"/>
        </w:rPr>
        <w:tab/>
      </w:r>
      <w:r w:rsidRPr="00593173">
        <w:rPr>
          <w:rFonts w:ascii="GHEA Grapalat" w:hAnsi="GHEA Grapalat"/>
          <w:szCs w:val="24"/>
        </w:rPr>
        <w:t>դատա</w:t>
      </w:r>
      <w:r w:rsidR="00B92444" w:rsidRPr="00593173">
        <w:rPr>
          <w:rFonts w:ascii="GHEA Grapalat" w:hAnsi="GHEA Grapalat"/>
          <w:szCs w:val="24"/>
        </w:rPr>
        <w:t>ՔՆՆ</w:t>
      </w:r>
      <w:r w:rsidRPr="00593173">
        <w:rPr>
          <w:rFonts w:ascii="GHEA Grapalat" w:hAnsi="GHEA Grapalat"/>
          <w:szCs w:val="24"/>
        </w:rPr>
        <w:t>ությունը</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30" w:name="Trial_detention_request_1"/>
      <w:r w:rsidRPr="00593173">
        <w:rPr>
          <w:rFonts w:ascii="GHEA Grapalat" w:hAnsi="GHEA Grapalat"/>
          <w:noProof/>
        </w:rPr>
        <w:t>39.</w:t>
      </w:r>
      <w:bookmarkEnd w:id="30"/>
      <w:r w:rsidR="00593173" w:rsidRPr="00593173">
        <w:rPr>
          <w:rFonts w:ascii="GHEA Grapalat" w:hAnsi="GHEA Grapalat"/>
          <w:noProof/>
        </w:rPr>
        <w:tab/>
      </w:r>
      <w:r w:rsidRPr="00593173">
        <w:rPr>
          <w:rFonts w:ascii="GHEA Grapalat" w:hAnsi="GHEA Grapalat"/>
          <w:noProof/>
        </w:rPr>
        <w:t>2013 թվականի դեկտեմբերի 19-ին դիմումատուն</w:t>
      </w:r>
      <w:r w:rsidR="007C54A0" w:rsidRPr="00593173">
        <w:rPr>
          <w:rFonts w:ascii="GHEA Grapalat" w:hAnsi="GHEA Grapalat"/>
          <w:noProof/>
        </w:rPr>
        <w:t>,</w:t>
      </w:r>
      <w:r w:rsidRPr="00593173">
        <w:rPr>
          <w:rFonts w:ascii="GHEA Grapalat" w:hAnsi="GHEA Grapalat"/>
          <w:noProof/>
        </w:rPr>
        <w:t xml:space="preserve"> ի դեմս պրն Տ. Մուրադյանի (տե՛ս վերը նշված 2-րդ պարբերությունը), Ս.Հ.-ին կալանավորելու պահանջով հայց է ներկայացրել մարզային դատարան։ Անդրադառնալով մասնավորապես գործի նյութերում առկա ապացույցներին, որոնք վկայում </w:t>
      </w:r>
      <w:r w:rsidR="007C54A0" w:rsidRPr="00593173">
        <w:rPr>
          <w:rFonts w:ascii="GHEA Grapalat" w:hAnsi="GHEA Grapalat"/>
          <w:noProof/>
        </w:rPr>
        <w:t>են</w:t>
      </w:r>
      <w:r w:rsidRPr="00593173">
        <w:rPr>
          <w:rFonts w:ascii="GHEA Grapalat" w:hAnsi="GHEA Grapalat"/>
          <w:noProof/>
        </w:rPr>
        <w:t>, որ Ս.Հ.-ն</w:t>
      </w:r>
      <w:r w:rsidR="00593173">
        <w:rPr>
          <w:rFonts w:ascii="GHEA Grapalat" w:hAnsi="GHEA Grapalat"/>
          <w:noProof/>
        </w:rPr>
        <w:t xml:space="preserve"> </w:t>
      </w:r>
      <w:r w:rsidRPr="00593173">
        <w:rPr>
          <w:rFonts w:ascii="GHEA Grapalat" w:hAnsi="GHEA Grapalat"/>
          <w:noProof/>
        </w:rPr>
        <w:t>բացասա</w:t>
      </w:r>
      <w:r w:rsidR="00F93575" w:rsidRPr="00593173">
        <w:rPr>
          <w:rFonts w:ascii="GHEA Grapalat" w:hAnsi="GHEA Grapalat"/>
          <w:noProof/>
        </w:rPr>
        <w:t>կան</w:t>
      </w:r>
      <w:r w:rsidRPr="00593173">
        <w:rPr>
          <w:rFonts w:ascii="GHEA Grapalat" w:hAnsi="GHEA Grapalat"/>
          <w:noProof/>
        </w:rPr>
        <w:t xml:space="preserve"> է ներկայացվել (տե՛ս վերը նշված</w:t>
      </w:r>
      <w:r w:rsidR="00593173">
        <w:rPr>
          <w:rFonts w:ascii="GHEA Grapalat" w:hAnsi="GHEA Grapalat"/>
          <w:noProof/>
        </w:rPr>
        <w:t xml:space="preserve"> </w:t>
      </w:r>
      <w:r w:rsidRPr="00593173">
        <w:rPr>
          <w:rFonts w:ascii="GHEA Grapalat" w:hAnsi="GHEA Grapalat"/>
          <w:noProof/>
        </w:rPr>
        <w:t>31-րդ պարբերությունը)</w:t>
      </w:r>
      <w:r w:rsidR="00F93575" w:rsidRPr="00593173">
        <w:rPr>
          <w:rFonts w:ascii="GHEA Grapalat" w:hAnsi="GHEA Grapalat"/>
          <w:noProof/>
        </w:rPr>
        <w:t>,</w:t>
      </w:r>
      <w:r w:rsidRPr="00593173">
        <w:rPr>
          <w:rFonts w:ascii="GHEA Grapalat" w:hAnsi="GHEA Grapalat"/>
          <w:noProof/>
        </w:rPr>
        <w:t xml:space="preserve"> եւ 2013 թվականի նոյեմբերի 5-ի միջադեպ</w:t>
      </w:r>
      <w:r w:rsidR="00F93575" w:rsidRPr="00593173">
        <w:rPr>
          <w:rFonts w:ascii="GHEA Grapalat" w:hAnsi="GHEA Grapalat"/>
          <w:noProof/>
        </w:rPr>
        <w:t>ին</w:t>
      </w:r>
      <w:r w:rsidR="00593173">
        <w:rPr>
          <w:rFonts w:ascii="GHEA Grapalat" w:hAnsi="GHEA Grapalat"/>
          <w:noProof/>
        </w:rPr>
        <w:t xml:space="preserve"> </w:t>
      </w:r>
      <w:r w:rsidRPr="00593173">
        <w:rPr>
          <w:rFonts w:ascii="GHEA Grapalat" w:hAnsi="GHEA Grapalat"/>
          <w:noProof/>
        </w:rPr>
        <w:t>(տե՛ս վերը նշված 34-րդ պարբերությունը), դիմումատուն ներկայացրել է, որ Ս.Հ.-ն վարույթի ընթացքում իրեն պահել է ոչ հարիր՝ շարունակել</w:t>
      </w:r>
      <w:r w:rsidR="008520A6" w:rsidRPr="00593173">
        <w:rPr>
          <w:rFonts w:ascii="GHEA Grapalat" w:hAnsi="GHEA Grapalat"/>
          <w:noProof/>
        </w:rPr>
        <w:t xml:space="preserve"> է</w:t>
      </w:r>
      <w:r w:rsidRPr="00593173">
        <w:rPr>
          <w:rFonts w:ascii="GHEA Grapalat" w:hAnsi="GHEA Grapalat"/>
          <w:noProof/>
        </w:rPr>
        <w:t xml:space="preserve"> ծեծել ու անհանգստացնել նրան, մի քանի անգամ սպառնացել թե՛ անձամբ, թե՛ հարազատների միջոցով, փորձել համոզել նրան հետ վերցնել իր բողոքը, ալկոհոլ</w:t>
      </w:r>
      <w:r w:rsidR="00593173">
        <w:rPr>
          <w:rFonts w:ascii="GHEA Grapalat" w:hAnsi="GHEA Grapalat"/>
          <w:noProof/>
        </w:rPr>
        <w:t xml:space="preserve"> </w:t>
      </w:r>
      <w:r w:rsidRPr="00593173">
        <w:rPr>
          <w:rFonts w:ascii="GHEA Grapalat" w:hAnsi="GHEA Grapalat"/>
          <w:noProof/>
        </w:rPr>
        <w:t xml:space="preserve">օգտագործել </w:t>
      </w:r>
      <w:r w:rsidR="00C57CA1" w:rsidRPr="00593173">
        <w:rPr>
          <w:rFonts w:ascii="GHEA Grapalat" w:hAnsi="GHEA Grapalat"/>
          <w:noProof/>
        </w:rPr>
        <w:t>եւ</w:t>
      </w:r>
      <w:r w:rsidRPr="00593173">
        <w:rPr>
          <w:rFonts w:ascii="GHEA Grapalat" w:hAnsi="GHEA Grapalat"/>
          <w:noProof/>
        </w:rPr>
        <w:t xml:space="preserve"> լարվածություն ստեղծել։ Դիմումատուն նմանատիպ դիմում է ներկայացրել 2014 թվականի հունվարի 29-ի լսումների ժամանակ։</w:t>
      </w:r>
    </w:p>
    <w:p w:rsidR="00E925EB" w:rsidRPr="00593173" w:rsidRDefault="00E925EB" w:rsidP="00593173">
      <w:pPr>
        <w:pStyle w:val="JuPara"/>
        <w:widowControl w:val="0"/>
        <w:tabs>
          <w:tab w:val="left" w:pos="1134"/>
        </w:tabs>
        <w:spacing w:after="160" w:line="360" w:lineRule="auto"/>
        <w:ind w:firstLine="567"/>
        <w:rPr>
          <w:rFonts w:ascii="GHEA Grapalat" w:hAnsi="GHEA Grapalat"/>
          <w:noProof/>
        </w:rPr>
      </w:pPr>
      <w:bookmarkStart w:id="31" w:name="Trial_detention_request_3"/>
      <w:r w:rsidRPr="00593173">
        <w:rPr>
          <w:rFonts w:ascii="GHEA Grapalat" w:hAnsi="GHEA Grapalat"/>
          <w:noProof/>
        </w:rPr>
        <w:t>40.</w:t>
      </w:r>
      <w:bookmarkEnd w:id="31"/>
      <w:r w:rsidR="00593173" w:rsidRPr="00593173">
        <w:rPr>
          <w:rFonts w:ascii="GHEA Grapalat" w:hAnsi="GHEA Grapalat"/>
          <w:noProof/>
        </w:rPr>
        <w:tab/>
      </w:r>
      <w:r w:rsidRPr="00593173">
        <w:rPr>
          <w:rFonts w:ascii="GHEA Grapalat" w:hAnsi="GHEA Grapalat"/>
          <w:noProof/>
        </w:rPr>
        <w:t>2014 թվականի փետրվարի 24-ի լսումների ժամանակ դիմումատուն ներկայացրել է միունույն պահանջը։ Նա ասել է, որ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 xml:space="preserve">-ն վիրավորել եւ </w:t>
      </w:r>
      <w:r w:rsidR="00EB154B" w:rsidRPr="00593173">
        <w:rPr>
          <w:rFonts w:ascii="GHEA Grapalat" w:hAnsi="GHEA Grapalat"/>
          <w:noProof/>
        </w:rPr>
        <w:t xml:space="preserve">հեռախոսով </w:t>
      </w:r>
      <w:r w:rsidRPr="00593173">
        <w:rPr>
          <w:rFonts w:ascii="GHEA Grapalat" w:hAnsi="GHEA Grapalat"/>
          <w:noProof/>
        </w:rPr>
        <w:t xml:space="preserve">սպառնացել է </w:t>
      </w:r>
      <w:r w:rsidR="00F56829" w:rsidRPr="00593173">
        <w:rPr>
          <w:rFonts w:ascii="GHEA Grapalat" w:hAnsi="GHEA Grapalat"/>
          <w:noProof/>
        </w:rPr>
        <w:t>իրե</w:t>
      </w:r>
      <w:r w:rsidRPr="00593173">
        <w:rPr>
          <w:rFonts w:ascii="GHEA Grapalat" w:hAnsi="GHEA Grapalat"/>
          <w:noProof/>
        </w:rPr>
        <w:t>ն</w:t>
      </w:r>
      <w:r w:rsidR="00EB154B" w:rsidRPr="00593173">
        <w:rPr>
          <w:rFonts w:ascii="GHEA Grapalat" w:hAnsi="GHEA Grapalat"/>
          <w:noProof/>
        </w:rPr>
        <w:t>՝</w:t>
      </w:r>
      <w:r w:rsidRPr="00593173">
        <w:rPr>
          <w:rFonts w:ascii="GHEA Grapalat" w:hAnsi="GHEA Grapalat"/>
          <w:noProof/>
        </w:rPr>
        <w:t xml:space="preserve"> ասելով, որ «ամեն բան կազմակերպված է, նա պատասխանատվության չի ենթարկվելու», բայց, որ նա վրեժ է լուծելու </w:t>
      </w:r>
      <w:r w:rsidR="00F56829" w:rsidRPr="00593173">
        <w:rPr>
          <w:rFonts w:ascii="GHEA Grapalat" w:hAnsi="GHEA Grapalat"/>
          <w:noProof/>
        </w:rPr>
        <w:t>իրե</w:t>
      </w:r>
      <w:r w:rsidRPr="00593173">
        <w:rPr>
          <w:rFonts w:ascii="GHEA Grapalat" w:hAnsi="GHEA Grapalat"/>
          <w:noProof/>
        </w:rPr>
        <w:t>նից վարույթի ավարտից հետո։ Նույն նիստի ժամանակ մարզային դատարանը որոշում է կայացրել առ այն, որ կքննի դիմումատուի ներկայացրած դիմումները փաստերի ուսումնասիրությունն ավարտին հասցնելուց հետո։</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32" w:name="Trial_applicant"/>
      <w:r w:rsidRPr="00593173">
        <w:rPr>
          <w:rFonts w:ascii="GHEA Grapalat" w:hAnsi="GHEA Grapalat"/>
          <w:noProof/>
        </w:rPr>
        <w:t>41.</w:t>
      </w:r>
      <w:bookmarkEnd w:id="32"/>
      <w:r w:rsidR="00593173" w:rsidRPr="00593173">
        <w:rPr>
          <w:rFonts w:ascii="GHEA Grapalat" w:hAnsi="GHEA Grapalat"/>
          <w:noProof/>
        </w:rPr>
        <w:tab/>
      </w:r>
      <w:r w:rsidRPr="00593173">
        <w:rPr>
          <w:rFonts w:ascii="GHEA Grapalat" w:hAnsi="GHEA Grapalat"/>
          <w:noProof/>
        </w:rPr>
        <w:t>Նույն նիստի ժամանակ իր տված ցուցմունքում դիմումատուն ասել է, որ եկեղեցում իրենց պսակադրությունը կատարվել է 2004 թվականի հոկտեմբերի 30-ին։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թույլ չ</w:t>
      </w:r>
      <w:r w:rsidR="00F56829" w:rsidRPr="00593173">
        <w:rPr>
          <w:rFonts w:ascii="GHEA Grapalat" w:hAnsi="GHEA Grapalat"/>
          <w:noProof/>
        </w:rPr>
        <w:t>ի</w:t>
      </w:r>
      <w:r w:rsidRPr="00593173">
        <w:rPr>
          <w:rFonts w:ascii="GHEA Grapalat" w:hAnsi="GHEA Grapalat"/>
          <w:noProof/>
        </w:rPr>
        <w:t xml:space="preserve"> տվել նրան կապ պահպանել իր ընտանիքի եւ ազգականների հետ։ Նրանց դուստրը՝ Վ</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ո</w:t>
      </w:r>
      <w:r w:rsidR="00F56829" w:rsidRPr="00593173">
        <w:rPr>
          <w:rFonts w:ascii="GHEA Grapalat" w:hAnsi="GHEA Grapalat"/>
          <w:noProof/>
        </w:rPr>
        <w:t>րն</w:t>
      </w:r>
      <w:r w:rsidRPr="00593173">
        <w:rPr>
          <w:rFonts w:ascii="GHEA Grapalat" w:hAnsi="GHEA Grapalat"/>
          <w:noProof/>
        </w:rPr>
        <w:t xml:space="preserve"> ուներ լսողական խնդիր, հա</w:t>
      </w:r>
      <w:r w:rsidR="00EB154B" w:rsidRPr="00593173">
        <w:rPr>
          <w:rFonts w:ascii="GHEA Grapalat" w:hAnsi="GHEA Grapalat"/>
          <w:noProof/>
        </w:rPr>
        <w:t>տ</w:t>
      </w:r>
      <w:r w:rsidRPr="00593173">
        <w:rPr>
          <w:rFonts w:ascii="GHEA Grapalat" w:hAnsi="GHEA Grapalat"/>
          <w:noProof/>
        </w:rPr>
        <w:t xml:space="preserve">ուկ խնամքի եւ խոսքի թերապիայի կարիք ուներ, այդ իսկ պատճառով, նրանք տեղափոխվել էին </w:t>
      </w:r>
      <w:r w:rsidR="00F56829" w:rsidRPr="00593173">
        <w:rPr>
          <w:rFonts w:ascii="GHEA Grapalat" w:hAnsi="GHEA Grapalat"/>
          <w:noProof/>
        </w:rPr>
        <w:t>Ե</w:t>
      </w:r>
      <w:r w:rsidRPr="00593173">
        <w:rPr>
          <w:rFonts w:ascii="GHEA Grapalat" w:hAnsi="GHEA Grapalat"/>
          <w:noProof/>
        </w:rPr>
        <w:t>րեւան, որտեղ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աշխատել էր համապատասխան ժամանակաընթացքում։ Որոշ ժամանակ անց պարզ էր դարձել, որ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-ն Երեւանում հարաբերություններ ուներ մեկ այլ կնոջ հետ։ Վ.Հ.-ի</w:t>
      </w:r>
      <w:r w:rsidR="00F56829" w:rsidRPr="00593173">
        <w:rPr>
          <w:rFonts w:ascii="GHEA Grapalat" w:hAnsi="GHEA Grapalat"/>
          <w:noProof/>
        </w:rPr>
        <w:t>՝</w:t>
      </w:r>
      <w:r w:rsidRPr="00593173">
        <w:rPr>
          <w:rFonts w:ascii="GHEA Grapalat" w:hAnsi="GHEA Grapalat"/>
          <w:noProof/>
        </w:rPr>
        <w:t xml:space="preserve"> Եր</w:t>
      </w:r>
      <w:r w:rsidR="00C57CA1" w:rsidRPr="00593173">
        <w:rPr>
          <w:rFonts w:ascii="GHEA Grapalat" w:hAnsi="GHEA Grapalat"/>
          <w:noProof/>
        </w:rPr>
        <w:t>եւ</w:t>
      </w:r>
      <w:r w:rsidRPr="00593173">
        <w:rPr>
          <w:rFonts w:ascii="GHEA Grapalat" w:hAnsi="GHEA Grapalat"/>
          <w:noProof/>
        </w:rPr>
        <w:t xml:space="preserve">անի </w:t>
      </w:r>
      <w:r w:rsidRPr="00593173">
        <w:rPr>
          <w:rFonts w:ascii="GHEA Grapalat" w:hAnsi="GHEA Grapalat"/>
          <w:noProof/>
        </w:rPr>
        <w:lastRenderedPageBreak/>
        <w:t>դասընթացների համար վճարելու ֆինանսական միջոցներ չունենալու պատրվակով Ս.Հ.-ն դիմումատուին եւ իրենց երեխաներին հետ էր ուղարկել ապրելու իր ծնողների հետ։ Շուրջ երեք տարի Ս.Հ.-ն մեկ այլ կնոջ հետ էր ապր</w:t>
      </w:r>
      <w:r w:rsidR="00F56829" w:rsidRPr="00593173">
        <w:rPr>
          <w:rFonts w:ascii="GHEA Grapalat" w:hAnsi="GHEA Grapalat"/>
          <w:noProof/>
        </w:rPr>
        <w:t>ում</w:t>
      </w:r>
      <w:r w:rsidRPr="00593173">
        <w:rPr>
          <w:rFonts w:ascii="GHEA Grapalat" w:hAnsi="GHEA Grapalat"/>
          <w:noProof/>
        </w:rPr>
        <w:t xml:space="preserve"> Եր</w:t>
      </w:r>
      <w:r w:rsidR="00C57CA1" w:rsidRPr="00593173">
        <w:rPr>
          <w:rFonts w:ascii="GHEA Grapalat" w:hAnsi="GHEA Grapalat"/>
          <w:noProof/>
        </w:rPr>
        <w:t>եւ</w:t>
      </w:r>
      <w:r w:rsidRPr="00593173">
        <w:rPr>
          <w:rFonts w:ascii="GHEA Grapalat" w:hAnsi="GHEA Grapalat"/>
          <w:noProof/>
        </w:rPr>
        <w:t>անում վարձակալած բնակարանում</w:t>
      </w:r>
      <w:r w:rsidR="00EB154B" w:rsidRPr="00593173">
        <w:rPr>
          <w:rFonts w:ascii="GHEA Grapalat" w:hAnsi="GHEA Grapalat"/>
          <w:noProof/>
        </w:rPr>
        <w:t>.</w:t>
      </w:r>
      <w:r w:rsidR="00593173">
        <w:rPr>
          <w:rFonts w:ascii="GHEA Grapalat" w:hAnsi="GHEA Grapalat"/>
          <w:noProof/>
        </w:rPr>
        <w:t xml:space="preserve"> </w:t>
      </w:r>
      <w:r w:rsidRPr="00593173">
        <w:rPr>
          <w:rFonts w:ascii="GHEA Grapalat" w:hAnsi="GHEA Grapalat"/>
          <w:noProof/>
        </w:rPr>
        <w:t>ամեն անգամ, երբ տուն էր վերադա</w:t>
      </w:r>
      <w:r w:rsidR="00F56829" w:rsidRPr="00593173">
        <w:rPr>
          <w:rFonts w:ascii="GHEA Grapalat" w:hAnsi="GHEA Grapalat"/>
          <w:noProof/>
        </w:rPr>
        <w:t>ռնում</w:t>
      </w:r>
      <w:r w:rsidR="00593173">
        <w:rPr>
          <w:rFonts w:ascii="GHEA Grapalat" w:hAnsi="GHEA Grapalat"/>
          <w:noProof/>
        </w:rPr>
        <w:t xml:space="preserve"> </w:t>
      </w:r>
      <w:r w:rsidRPr="00593173">
        <w:rPr>
          <w:rFonts w:ascii="GHEA Grapalat" w:hAnsi="GHEA Grapalat"/>
          <w:noProof/>
        </w:rPr>
        <w:t>(իր ծնողների տուն), նա վերադա</w:t>
      </w:r>
      <w:r w:rsidR="00F56829" w:rsidRPr="00593173">
        <w:rPr>
          <w:rFonts w:ascii="GHEA Grapalat" w:hAnsi="GHEA Grapalat"/>
          <w:noProof/>
        </w:rPr>
        <w:t>ռնում էր</w:t>
      </w:r>
      <w:r w:rsidRPr="00593173">
        <w:rPr>
          <w:rFonts w:ascii="GHEA Grapalat" w:hAnsi="GHEA Grapalat"/>
          <w:noProof/>
        </w:rPr>
        <w:t xml:space="preserve"> ուշ գիշերին՝ հարբած, հայհոյ</w:t>
      </w:r>
      <w:r w:rsidR="00F56829" w:rsidRPr="00593173">
        <w:rPr>
          <w:rFonts w:ascii="GHEA Grapalat" w:hAnsi="GHEA Grapalat"/>
          <w:noProof/>
        </w:rPr>
        <w:t>ում</w:t>
      </w:r>
      <w:r w:rsidRPr="00593173">
        <w:rPr>
          <w:rFonts w:ascii="GHEA Grapalat" w:hAnsi="GHEA Grapalat"/>
          <w:noProof/>
        </w:rPr>
        <w:t xml:space="preserve"> ու խնդիրներ էր ստեղծ</w:t>
      </w:r>
      <w:r w:rsidR="00F56829" w:rsidRPr="00593173">
        <w:rPr>
          <w:rFonts w:ascii="GHEA Grapalat" w:hAnsi="GHEA Grapalat"/>
          <w:noProof/>
        </w:rPr>
        <w:t>ում</w:t>
      </w:r>
      <w:r w:rsidRPr="00593173">
        <w:rPr>
          <w:rFonts w:ascii="GHEA Grapalat" w:hAnsi="GHEA Grapalat"/>
          <w:noProof/>
        </w:rPr>
        <w:t>, հետո հեռա</w:t>
      </w:r>
      <w:r w:rsidR="00117363" w:rsidRPr="00593173">
        <w:rPr>
          <w:rFonts w:ascii="GHEA Grapalat" w:hAnsi="GHEA Grapalat"/>
          <w:noProof/>
        </w:rPr>
        <w:t>ն</w:t>
      </w:r>
      <w:r w:rsidR="00F56829" w:rsidRPr="00593173">
        <w:rPr>
          <w:rFonts w:ascii="GHEA Grapalat" w:hAnsi="GHEA Grapalat"/>
          <w:noProof/>
        </w:rPr>
        <w:t>ում</w:t>
      </w:r>
      <w:r w:rsidRPr="00593173">
        <w:rPr>
          <w:rFonts w:ascii="GHEA Grapalat" w:hAnsi="GHEA Grapalat"/>
          <w:noProof/>
        </w:rPr>
        <w:t>՝ իր հետ տանելով գումար</w:t>
      </w:r>
      <w:r w:rsidR="00F56829" w:rsidRPr="00593173">
        <w:rPr>
          <w:rFonts w:ascii="GHEA Grapalat" w:hAnsi="GHEA Grapalat"/>
          <w:noProof/>
        </w:rPr>
        <w:t>՝</w:t>
      </w:r>
      <w:r w:rsidRPr="00593173">
        <w:rPr>
          <w:rFonts w:ascii="GHEA Grapalat" w:hAnsi="GHEA Grapalat"/>
          <w:noProof/>
        </w:rPr>
        <w:t xml:space="preserve"> տան վարձը վճարելու </w:t>
      </w:r>
      <w:r w:rsidR="00C57CA1" w:rsidRPr="00593173">
        <w:rPr>
          <w:rFonts w:ascii="GHEA Grapalat" w:hAnsi="GHEA Grapalat"/>
          <w:noProof/>
        </w:rPr>
        <w:t>եւ</w:t>
      </w:r>
      <w:r w:rsidRPr="00593173">
        <w:rPr>
          <w:rFonts w:ascii="GHEA Grapalat" w:hAnsi="GHEA Grapalat"/>
          <w:noProof/>
        </w:rPr>
        <w:t xml:space="preserve"> իր կարիքները հոգալու համար։ Նա</w:t>
      </w:r>
      <w:r w:rsidR="00593173">
        <w:rPr>
          <w:rFonts w:ascii="GHEA Grapalat" w:hAnsi="GHEA Grapalat"/>
          <w:noProof/>
        </w:rPr>
        <w:t xml:space="preserve"> </w:t>
      </w:r>
      <w:r w:rsidR="00F56829" w:rsidRPr="00593173">
        <w:rPr>
          <w:rFonts w:ascii="GHEA Grapalat" w:hAnsi="GHEA Grapalat"/>
          <w:noProof/>
        </w:rPr>
        <w:t xml:space="preserve">վերադառնում </w:t>
      </w:r>
      <w:r w:rsidRPr="00593173">
        <w:rPr>
          <w:rFonts w:ascii="GHEA Grapalat" w:hAnsi="GHEA Grapalat"/>
          <w:noProof/>
        </w:rPr>
        <w:t>էր միայն այն ժամանակ, երբ ավելի շատ գումարի կարիք էր ունե</w:t>
      </w:r>
      <w:r w:rsidR="00F56829" w:rsidRPr="00593173">
        <w:rPr>
          <w:rFonts w:ascii="GHEA Grapalat" w:hAnsi="GHEA Grapalat"/>
          <w:noProof/>
        </w:rPr>
        <w:t>նում</w:t>
      </w:r>
      <w:r w:rsidRPr="00593173">
        <w:rPr>
          <w:rFonts w:ascii="GHEA Grapalat" w:hAnsi="GHEA Grapalat"/>
          <w:noProof/>
        </w:rPr>
        <w:t xml:space="preserve">։ Ամեն անգամ, երբ </w:t>
      </w:r>
      <w:r w:rsidR="00F56829" w:rsidRPr="00593173">
        <w:rPr>
          <w:rFonts w:ascii="GHEA Grapalat" w:hAnsi="GHEA Grapalat"/>
          <w:noProof/>
        </w:rPr>
        <w:t>տուն</w:t>
      </w:r>
      <w:r w:rsidRPr="00593173">
        <w:rPr>
          <w:rFonts w:ascii="GHEA Grapalat" w:hAnsi="GHEA Grapalat"/>
          <w:noProof/>
        </w:rPr>
        <w:t xml:space="preserve"> էր վերադա</w:t>
      </w:r>
      <w:r w:rsidR="00F56829" w:rsidRPr="00593173">
        <w:rPr>
          <w:rFonts w:ascii="GHEA Grapalat" w:hAnsi="GHEA Grapalat"/>
          <w:noProof/>
        </w:rPr>
        <w:t>ռնում</w:t>
      </w:r>
      <w:r w:rsidR="00EB154B" w:rsidRPr="00593173">
        <w:rPr>
          <w:rFonts w:ascii="GHEA Grapalat" w:hAnsi="GHEA Grapalat"/>
          <w:noProof/>
        </w:rPr>
        <w:t>,</w:t>
      </w:r>
      <w:r w:rsidRPr="00593173">
        <w:rPr>
          <w:rFonts w:ascii="GHEA Grapalat" w:hAnsi="GHEA Grapalat"/>
          <w:noProof/>
        </w:rPr>
        <w:t xml:space="preserve"> ծեծի էր ենթարկ</w:t>
      </w:r>
      <w:r w:rsidR="00F56829" w:rsidRPr="00593173">
        <w:rPr>
          <w:rFonts w:ascii="GHEA Grapalat" w:hAnsi="GHEA Grapalat"/>
          <w:noProof/>
        </w:rPr>
        <w:t>ում</w:t>
      </w:r>
      <w:r w:rsidRPr="00593173">
        <w:rPr>
          <w:rFonts w:ascii="GHEA Grapalat" w:hAnsi="GHEA Grapalat"/>
          <w:noProof/>
        </w:rPr>
        <w:t xml:space="preserve"> դիմումատուին։ Այնուհետեւ, դիմումատուն պատմել է 2013 թվականի մայիսի 5-ի միջադեպը (տե՛ս վերը նշված</w:t>
      </w:r>
      <w:r w:rsidR="00593173">
        <w:rPr>
          <w:rFonts w:ascii="GHEA Grapalat" w:hAnsi="GHEA Grapalat"/>
          <w:noProof/>
        </w:rPr>
        <w:t xml:space="preserve"> </w:t>
      </w:r>
      <w:r w:rsidRPr="00593173">
        <w:rPr>
          <w:rFonts w:ascii="GHEA Grapalat" w:hAnsi="GHEA Grapalat"/>
          <w:noProof/>
        </w:rPr>
        <w:t>8-րդ պարբերությունը), երբ Ս</w:t>
      </w:r>
      <w:r w:rsidR="00EB154B" w:rsidRPr="00593173">
        <w:rPr>
          <w:rFonts w:ascii="GHEA Grapalat" w:hAnsi="GHEA Grapalat"/>
          <w:noProof/>
        </w:rPr>
        <w:t>.</w:t>
      </w:r>
      <w:r w:rsidRPr="00593173">
        <w:rPr>
          <w:rFonts w:ascii="GHEA Grapalat" w:hAnsi="GHEA Grapalat"/>
          <w:noProof/>
        </w:rPr>
        <w:t>Հ</w:t>
      </w:r>
      <w:r w:rsidR="00EB154B" w:rsidRPr="00593173">
        <w:rPr>
          <w:rFonts w:ascii="GHEA Grapalat" w:hAnsi="GHEA Grapalat"/>
          <w:noProof/>
        </w:rPr>
        <w:t>.</w:t>
      </w:r>
      <w:r w:rsidRPr="00593173">
        <w:rPr>
          <w:rFonts w:ascii="GHEA Grapalat" w:hAnsi="GHEA Grapalat"/>
          <w:noProof/>
        </w:rPr>
        <w:t xml:space="preserve">-ն սարսափելի ծեծի է ենթարկել </w:t>
      </w:r>
      <w:r w:rsidR="00F56829" w:rsidRPr="00593173">
        <w:rPr>
          <w:rFonts w:ascii="GHEA Grapalat" w:hAnsi="GHEA Grapalat"/>
          <w:noProof/>
        </w:rPr>
        <w:t>իրե</w:t>
      </w:r>
      <w:r w:rsidRPr="00593173">
        <w:rPr>
          <w:rFonts w:ascii="GHEA Grapalat" w:hAnsi="GHEA Grapalat"/>
          <w:noProof/>
        </w:rPr>
        <w:t>ն՝ մեղադրելով, որ նա բավարար չափով ուշադիր չ</w:t>
      </w:r>
      <w:r w:rsidR="00F56829" w:rsidRPr="00593173">
        <w:rPr>
          <w:rFonts w:ascii="GHEA Grapalat" w:hAnsi="GHEA Grapalat"/>
          <w:noProof/>
        </w:rPr>
        <w:t>ի</w:t>
      </w:r>
      <w:r w:rsidRPr="00593173">
        <w:rPr>
          <w:rFonts w:ascii="GHEA Grapalat" w:hAnsi="GHEA Grapalat"/>
          <w:noProof/>
        </w:rPr>
        <w:t xml:space="preserve"> եղել Վ</w:t>
      </w:r>
      <w:r w:rsidR="00EB154B" w:rsidRPr="00593173">
        <w:rPr>
          <w:rFonts w:ascii="GHEA Grapalat" w:hAnsi="GHEA Grapalat"/>
          <w:noProof/>
        </w:rPr>
        <w:t>.</w:t>
      </w:r>
      <w:r w:rsidRPr="00593173">
        <w:rPr>
          <w:rFonts w:ascii="GHEA Grapalat" w:hAnsi="GHEA Grapalat"/>
          <w:noProof/>
        </w:rPr>
        <w:t>Հ</w:t>
      </w:r>
      <w:r w:rsidR="00EB154B" w:rsidRPr="00593173">
        <w:rPr>
          <w:rFonts w:ascii="GHEA Grapalat" w:hAnsi="GHEA Grapalat"/>
          <w:noProof/>
        </w:rPr>
        <w:t>.</w:t>
      </w:r>
      <w:r w:rsidRPr="00593173">
        <w:rPr>
          <w:rFonts w:ascii="GHEA Grapalat" w:hAnsi="GHEA Grapalat"/>
          <w:noProof/>
        </w:rPr>
        <w:t>-ի նկատմամբ</w:t>
      </w:r>
      <w:r w:rsidR="00EB154B" w:rsidRPr="00593173">
        <w:rPr>
          <w:rFonts w:ascii="GHEA Grapalat" w:hAnsi="GHEA Grapalat"/>
          <w:noProof/>
        </w:rPr>
        <w:t>,</w:t>
      </w:r>
      <w:r w:rsidRPr="00593173">
        <w:rPr>
          <w:rFonts w:ascii="GHEA Grapalat" w:hAnsi="GHEA Grapalat"/>
          <w:noProof/>
        </w:rPr>
        <w:t xml:space="preserve"> ո</w:t>
      </w:r>
      <w:r w:rsidR="00F56829" w:rsidRPr="00593173">
        <w:rPr>
          <w:rFonts w:ascii="GHEA Grapalat" w:hAnsi="GHEA Grapalat"/>
          <w:noProof/>
        </w:rPr>
        <w:t>րը</w:t>
      </w:r>
      <w:r w:rsidRPr="00593173">
        <w:rPr>
          <w:rFonts w:ascii="GHEA Grapalat" w:hAnsi="GHEA Grapalat"/>
          <w:noProof/>
        </w:rPr>
        <w:t xml:space="preserve"> դրսում խաղալիս վնասել էր դեմքը։ 2013 թվականի մայիսի 5-ից հունիսի 16-ն ընկած ժամանակահատվածում Ս.Հ.-ն ավելի հաճախ էր գյուղում եղել </w:t>
      </w:r>
      <w:r w:rsidR="00C57CA1" w:rsidRPr="00593173">
        <w:rPr>
          <w:rFonts w:ascii="GHEA Grapalat" w:hAnsi="GHEA Grapalat"/>
          <w:noProof/>
        </w:rPr>
        <w:t>եւ</w:t>
      </w:r>
      <w:r w:rsidRPr="00593173">
        <w:rPr>
          <w:rFonts w:ascii="GHEA Grapalat" w:hAnsi="GHEA Grapalat"/>
          <w:noProof/>
        </w:rPr>
        <w:t xml:space="preserve"> նույնիսկ մի քանի օր մնացել էր այնտեղ։ Դիմումատուն չէր համարձակվել որ</w:t>
      </w:r>
      <w:r w:rsidR="00C57CA1" w:rsidRPr="00593173">
        <w:rPr>
          <w:rFonts w:ascii="GHEA Grapalat" w:hAnsi="GHEA Grapalat"/>
          <w:noProof/>
        </w:rPr>
        <w:t>եւ</w:t>
      </w:r>
      <w:r w:rsidRPr="00593173">
        <w:rPr>
          <w:rFonts w:ascii="GHEA Grapalat" w:hAnsi="GHEA Grapalat"/>
          <w:noProof/>
        </w:rPr>
        <w:t>է բանով հակադարձել նրան, քանի որ գիտեր, որ դա կհանգեցներ մեկ այլ վեճի: Այնուհետ</w:t>
      </w:r>
      <w:r w:rsidR="00C57CA1" w:rsidRPr="00593173">
        <w:rPr>
          <w:rFonts w:ascii="GHEA Grapalat" w:hAnsi="GHEA Grapalat"/>
          <w:noProof/>
        </w:rPr>
        <w:t>եւ</w:t>
      </w:r>
      <w:r w:rsidR="00EB154B" w:rsidRPr="00593173">
        <w:rPr>
          <w:rFonts w:ascii="GHEA Grapalat" w:hAnsi="GHEA Grapalat"/>
          <w:noProof/>
        </w:rPr>
        <w:t>,</w:t>
      </w:r>
      <w:r w:rsidRPr="00593173">
        <w:rPr>
          <w:rFonts w:ascii="GHEA Grapalat" w:hAnsi="GHEA Grapalat"/>
          <w:noProof/>
        </w:rPr>
        <w:t xml:space="preserve"> նա պատմել է</w:t>
      </w:r>
      <w:r w:rsidR="00593173">
        <w:rPr>
          <w:rFonts w:ascii="GHEA Grapalat" w:hAnsi="GHEA Grapalat"/>
          <w:noProof/>
        </w:rPr>
        <w:t xml:space="preserve"> </w:t>
      </w:r>
      <w:r w:rsidRPr="00593173">
        <w:rPr>
          <w:rFonts w:ascii="GHEA Grapalat" w:hAnsi="GHEA Grapalat"/>
          <w:noProof/>
        </w:rPr>
        <w:t xml:space="preserve">2013 թվականի հունիսի 16-ի միջադեպը (տե՛ս վերը նշված 10-րդ պարբերությունը), որի ընթացքում Ս.Հ.-ի հայրը փորձել էր միջամտել </w:t>
      </w:r>
      <w:r w:rsidR="00117363" w:rsidRPr="00593173">
        <w:rPr>
          <w:rFonts w:ascii="GHEA Grapalat" w:hAnsi="GHEA Grapalat"/>
          <w:noProof/>
        </w:rPr>
        <w:t>իրե</w:t>
      </w:r>
      <w:r w:rsidRPr="00593173">
        <w:rPr>
          <w:rFonts w:ascii="GHEA Grapalat" w:hAnsi="GHEA Grapalat"/>
          <w:noProof/>
        </w:rPr>
        <w:t xml:space="preserve">ն պաշտպանելու համար, </w:t>
      </w:r>
      <w:r w:rsidR="00C57CA1" w:rsidRPr="00593173">
        <w:rPr>
          <w:rFonts w:ascii="GHEA Grapalat" w:hAnsi="GHEA Grapalat"/>
          <w:noProof/>
        </w:rPr>
        <w:t>եւ</w:t>
      </w:r>
      <w:r w:rsidRPr="00593173">
        <w:rPr>
          <w:rFonts w:ascii="GHEA Grapalat" w:hAnsi="GHEA Grapalat"/>
          <w:noProof/>
        </w:rPr>
        <w:t xml:space="preserve"> ի պատասխան</w:t>
      </w:r>
      <w:r w:rsidR="00117363" w:rsidRPr="00593173">
        <w:rPr>
          <w:rFonts w:ascii="GHEA Grapalat" w:hAnsi="GHEA Grapalat"/>
          <w:noProof/>
        </w:rPr>
        <w:t>՝</w:t>
      </w:r>
      <w:r w:rsidRPr="00593173">
        <w:rPr>
          <w:rFonts w:ascii="GHEA Grapalat" w:hAnsi="GHEA Grapalat"/>
          <w:noProof/>
        </w:rPr>
        <w:t xml:space="preserve"> Ս.Հ.-ն ասել էր</w:t>
      </w:r>
      <w:r w:rsidR="008520A6" w:rsidRPr="00593173">
        <w:rPr>
          <w:rFonts w:ascii="GHEA Grapalat" w:hAnsi="GHEA Grapalat"/>
          <w:noProof/>
        </w:rPr>
        <w:t>.</w:t>
      </w:r>
      <w:r w:rsidRPr="00593173">
        <w:rPr>
          <w:rFonts w:ascii="GHEA Grapalat" w:hAnsi="GHEA Grapalat"/>
          <w:noProof/>
        </w:rPr>
        <w:t xml:space="preserve"> «...նա իմ կինն է, ես կարող եմ վարվել այնպես, ինչպես ուզում եմ…»: Տանից փախչելուց հետո</w:t>
      </w:r>
      <w:r w:rsidR="00EB154B" w:rsidRPr="00593173">
        <w:rPr>
          <w:rFonts w:ascii="GHEA Grapalat" w:hAnsi="GHEA Grapalat"/>
          <w:noProof/>
        </w:rPr>
        <w:t>,</w:t>
      </w:r>
      <w:r w:rsidRPr="00593173">
        <w:rPr>
          <w:rFonts w:ascii="GHEA Grapalat" w:hAnsi="GHEA Grapalat"/>
          <w:noProof/>
        </w:rPr>
        <w:t xml:space="preserve"> նա չէր գնացել ծնողների մոտ, քանի որ գիտեր, որ Ս.Հ.-ն այնտեղ կփնտրեր </w:t>
      </w:r>
      <w:r w:rsidR="00117363" w:rsidRPr="00593173">
        <w:rPr>
          <w:rFonts w:ascii="GHEA Grapalat" w:hAnsi="GHEA Grapalat"/>
          <w:noProof/>
        </w:rPr>
        <w:t>իրե</w:t>
      </w:r>
      <w:r w:rsidRPr="00593173">
        <w:rPr>
          <w:rFonts w:ascii="GHEA Grapalat" w:hAnsi="GHEA Grapalat"/>
          <w:noProof/>
        </w:rPr>
        <w:t>ն: Նա զանգահարել էր հորը՝ զգուշացնելու, որ Ս.Հ.-ն պատրաստվում է այցելել նրանց</w:t>
      </w:r>
      <w:r w:rsidR="00117363" w:rsidRPr="00593173">
        <w:rPr>
          <w:rFonts w:ascii="GHEA Grapalat" w:hAnsi="GHEA Grapalat"/>
          <w:noProof/>
        </w:rPr>
        <w:t>,</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անջատել էր հեռախոսը՝ թաքնվելով Ս.Հ.-ից գետի մոտ, որտեղ նա մնացել էր գրեթե մինչ</w:t>
      </w:r>
      <w:r w:rsidR="00C57CA1" w:rsidRPr="00593173">
        <w:rPr>
          <w:rFonts w:ascii="GHEA Grapalat" w:hAnsi="GHEA Grapalat"/>
          <w:noProof/>
        </w:rPr>
        <w:t>եւ</w:t>
      </w:r>
      <w:r w:rsidRPr="00593173">
        <w:rPr>
          <w:rFonts w:ascii="GHEA Grapalat" w:hAnsi="GHEA Grapalat"/>
          <w:noProof/>
        </w:rPr>
        <w:t xml:space="preserve"> լուսաբաց։ Շուրջը ոչ ոք չի եղել, </w:t>
      </w:r>
      <w:r w:rsidR="00C57CA1" w:rsidRPr="00593173">
        <w:rPr>
          <w:rFonts w:ascii="GHEA Grapalat" w:hAnsi="GHEA Grapalat"/>
          <w:noProof/>
        </w:rPr>
        <w:t>եւ</w:t>
      </w:r>
      <w:r w:rsidRPr="00593173">
        <w:rPr>
          <w:rFonts w:ascii="GHEA Grapalat" w:hAnsi="GHEA Grapalat"/>
          <w:noProof/>
        </w:rPr>
        <w:t xml:space="preserve"> նա լսել է միայն Ս.Հ.-ի մեքենայի ձայնը: Նա չափազանց վախենում էր, որ նա կրկին վատ կվերաբերվեր իրեն։ Նա հրաժարվել էր մնալ հիվանդանոցում (տե՛ս վերը նշված 11-րդ պարբերությունը), վախենալով, որ Ս.Հ.-ն կկարողանար գտնել նրան, քանի որ նրա ընտանիքն ամենուր ծանոթներ ուներ, </w:t>
      </w:r>
      <w:r w:rsidR="00C57CA1" w:rsidRPr="00593173">
        <w:rPr>
          <w:rFonts w:ascii="GHEA Grapalat" w:hAnsi="GHEA Grapalat"/>
          <w:noProof/>
        </w:rPr>
        <w:t>եւ</w:t>
      </w:r>
      <w:r w:rsidRPr="00593173">
        <w:rPr>
          <w:rFonts w:ascii="GHEA Grapalat" w:hAnsi="GHEA Grapalat"/>
          <w:noProof/>
        </w:rPr>
        <w:t xml:space="preserve"> եթե ինչ-որ մեկը պարզեր, թե ով է նա, ապա կհամոզեին նրան վերադառնալ։ Այնուհետեւ Ս.Հ.-ի մայրն ու քույրերը </w:t>
      </w:r>
      <w:r w:rsidRPr="00593173">
        <w:rPr>
          <w:rFonts w:ascii="GHEA Grapalat" w:hAnsi="GHEA Grapalat"/>
          <w:noProof/>
        </w:rPr>
        <w:lastRenderedPageBreak/>
        <w:t>խոսել են նրա հետ: Նշված զրույցի ընթացքում դիմումատուն համաձայնել էր</w:t>
      </w:r>
      <w:r w:rsidR="00593173">
        <w:rPr>
          <w:rFonts w:ascii="GHEA Grapalat" w:hAnsi="GHEA Grapalat"/>
          <w:noProof/>
        </w:rPr>
        <w:t xml:space="preserve"> </w:t>
      </w:r>
      <w:r w:rsidRPr="00593173">
        <w:rPr>
          <w:rFonts w:ascii="GHEA Grapalat" w:hAnsi="GHEA Grapalat"/>
          <w:noProof/>
        </w:rPr>
        <w:t xml:space="preserve">Ս.Հ.-ի նկատմամբ բողոք չներկայացնել, եթե նրան թույլ տրվեր պահել երեխաներին </w:t>
      </w:r>
      <w:r w:rsidR="00C57CA1" w:rsidRPr="00593173">
        <w:rPr>
          <w:rFonts w:ascii="GHEA Grapalat" w:hAnsi="GHEA Grapalat"/>
          <w:noProof/>
        </w:rPr>
        <w:t>եւ</w:t>
      </w:r>
      <w:r w:rsidRPr="00593173">
        <w:rPr>
          <w:rFonts w:ascii="GHEA Grapalat" w:hAnsi="GHEA Grapalat"/>
          <w:noProof/>
        </w:rPr>
        <w:t xml:space="preserve"> միայնակ ապրել, </w:t>
      </w:r>
      <w:r w:rsidR="00C57CA1" w:rsidRPr="00593173">
        <w:rPr>
          <w:rFonts w:ascii="GHEA Grapalat" w:hAnsi="GHEA Grapalat"/>
          <w:noProof/>
        </w:rPr>
        <w:t>եւ</w:t>
      </w:r>
      <w:r w:rsidRPr="00593173">
        <w:rPr>
          <w:rFonts w:ascii="GHEA Grapalat" w:hAnsi="GHEA Grapalat"/>
          <w:noProof/>
        </w:rPr>
        <w:t xml:space="preserve"> նրանք համաձայնության էին եկել նշված պայմանավորվածության շուրջ։ Սակայն, այնուհետեւ նրանք ոչ թույլ են</w:t>
      </w:r>
      <w:r w:rsidR="00593173">
        <w:rPr>
          <w:rFonts w:ascii="GHEA Grapalat" w:hAnsi="GHEA Grapalat"/>
          <w:noProof/>
        </w:rPr>
        <w:t xml:space="preserve"> </w:t>
      </w:r>
      <w:r w:rsidRPr="00593173">
        <w:rPr>
          <w:rFonts w:ascii="GHEA Grapalat" w:hAnsi="GHEA Grapalat"/>
          <w:noProof/>
        </w:rPr>
        <w:t>տվել իր մոտ պահել Հ</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-ին</w:t>
      </w:r>
      <w:r w:rsidR="00593173">
        <w:rPr>
          <w:rFonts w:ascii="GHEA Grapalat" w:hAnsi="GHEA Grapalat"/>
          <w:noProof/>
        </w:rPr>
        <w:t xml:space="preserve"> </w:t>
      </w:r>
      <w:r w:rsidRPr="00593173">
        <w:rPr>
          <w:rFonts w:ascii="GHEA Grapalat" w:hAnsi="GHEA Grapalat"/>
          <w:noProof/>
        </w:rPr>
        <w:t xml:space="preserve">(իր որդուն), ոչ էլ թույլ են տվել խոսել նրա հետ։ Դիմումատուն հայտնել է, որ Ս.Հ.-ն պարբերաբար ծեծի է ենթարկել </w:t>
      </w:r>
      <w:r w:rsidR="00EB154B" w:rsidRPr="00593173">
        <w:rPr>
          <w:rFonts w:ascii="GHEA Grapalat" w:hAnsi="GHEA Grapalat"/>
          <w:noProof/>
        </w:rPr>
        <w:t>իրեն</w:t>
      </w:r>
      <w:r w:rsidRPr="00593173">
        <w:rPr>
          <w:rFonts w:ascii="GHEA Grapalat" w:hAnsi="GHEA Grapalat"/>
          <w:noProof/>
        </w:rPr>
        <w:t>, երբ նրանք ապրել են</w:t>
      </w:r>
      <w:r w:rsidR="00593173">
        <w:rPr>
          <w:rFonts w:ascii="GHEA Grapalat" w:hAnsi="GHEA Grapalat"/>
          <w:noProof/>
        </w:rPr>
        <w:t xml:space="preserve"> </w:t>
      </w:r>
      <w:r w:rsidRPr="00593173">
        <w:rPr>
          <w:rFonts w:ascii="GHEA Grapalat" w:hAnsi="GHEA Grapalat"/>
          <w:noProof/>
        </w:rPr>
        <w:t>Եր</w:t>
      </w:r>
      <w:r w:rsidR="00C57CA1" w:rsidRPr="00593173">
        <w:rPr>
          <w:rFonts w:ascii="GHEA Grapalat" w:hAnsi="GHEA Grapalat"/>
          <w:noProof/>
        </w:rPr>
        <w:t>եւ</w:t>
      </w:r>
      <w:r w:rsidRPr="00593173">
        <w:rPr>
          <w:rFonts w:ascii="GHEA Grapalat" w:hAnsi="GHEA Grapalat"/>
          <w:noProof/>
        </w:rPr>
        <w:t xml:space="preserve">անում. նա այդ մասին ասել է միայն Ս.Հ.-ի ծնողներին </w:t>
      </w:r>
      <w:r w:rsidR="00C57CA1" w:rsidRPr="00593173">
        <w:rPr>
          <w:rFonts w:ascii="GHEA Grapalat" w:hAnsi="GHEA Grapalat"/>
          <w:noProof/>
        </w:rPr>
        <w:t>եւ</w:t>
      </w:r>
      <w:r w:rsidRPr="00593173">
        <w:rPr>
          <w:rFonts w:ascii="GHEA Grapalat" w:hAnsi="GHEA Grapalat"/>
          <w:noProof/>
        </w:rPr>
        <w:t xml:space="preserve"> քույրերին։ Նա հայտնել է նաեւ, որ չի կարողացել ամուսնալուծվել, որովհետեւ վախեցել</w:t>
      </w:r>
      <w:r w:rsidR="00593173">
        <w:rPr>
          <w:rFonts w:ascii="GHEA Grapalat" w:hAnsi="GHEA Grapalat"/>
          <w:noProof/>
        </w:rPr>
        <w:t xml:space="preserve"> </w:t>
      </w:r>
      <w:r w:rsidRPr="00593173">
        <w:rPr>
          <w:rFonts w:ascii="GHEA Grapalat" w:hAnsi="GHEA Grapalat"/>
          <w:noProof/>
        </w:rPr>
        <w:t xml:space="preserve">է նրանից. </w:t>
      </w:r>
      <w:r w:rsidR="00F93575" w:rsidRPr="00593173">
        <w:rPr>
          <w:rFonts w:ascii="GHEA Grapalat" w:hAnsi="GHEA Grapalat"/>
          <w:noProof/>
        </w:rPr>
        <w:t>Ս.Հ.-ն</w:t>
      </w:r>
      <w:r w:rsidR="00593173">
        <w:rPr>
          <w:rFonts w:ascii="GHEA Grapalat" w:hAnsi="GHEA Grapalat"/>
          <w:noProof/>
        </w:rPr>
        <w:t xml:space="preserve"> </w:t>
      </w:r>
      <w:r w:rsidRPr="00593173">
        <w:rPr>
          <w:rFonts w:ascii="GHEA Grapalat" w:hAnsi="GHEA Grapalat"/>
          <w:noProof/>
        </w:rPr>
        <w:t xml:space="preserve">հայտարարել է, որ կկախի նրան, </w:t>
      </w:r>
      <w:r w:rsidR="00C57CA1" w:rsidRPr="00593173">
        <w:rPr>
          <w:rFonts w:ascii="GHEA Grapalat" w:hAnsi="GHEA Grapalat"/>
          <w:noProof/>
        </w:rPr>
        <w:t>եւ</w:t>
      </w:r>
      <w:r w:rsidRPr="00593173">
        <w:rPr>
          <w:rFonts w:ascii="GHEA Grapalat" w:hAnsi="GHEA Grapalat"/>
          <w:noProof/>
        </w:rPr>
        <w:t xml:space="preserve"> ոչ ոք չի իմանա, </w:t>
      </w:r>
      <w:r w:rsidR="00C57CA1" w:rsidRPr="00593173">
        <w:rPr>
          <w:rFonts w:ascii="GHEA Grapalat" w:hAnsi="GHEA Grapalat"/>
          <w:noProof/>
        </w:rPr>
        <w:t>եւ</w:t>
      </w:r>
      <w:r w:rsidRPr="00593173">
        <w:rPr>
          <w:rFonts w:ascii="GHEA Grapalat" w:hAnsi="GHEA Grapalat"/>
          <w:noProof/>
        </w:rPr>
        <w:t xml:space="preserve"> նա</w:t>
      </w:r>
      <w:r w:rsidR="00593173">
        <w:rPr>
          <w:rFonts w:ascii="GHEA Grapalat" w:hAnsi="GHEA Grapalat"/>
          <w:noProof/>
        </w:rPr>
        <w:t xml:space="preserve"> </w:t>
      </w:r>
      <w:r w:rsidRPr="00593173">
        <w:rPr>
          <w:rFonts w:ascii="GHEA Grapalat" w:hAnsi="GHEA Grapalat"/>
          <w:noProof/>
        </w:rPr>
        <w:t xml:space="preserve">կասկած չուներ, որ վերջինս ընդունակ էր այդպես վարվել։ Նախագահող դատավորի հարցին, թե ինչու նա չի հեռացել </w:t>
      </w:r>
      <w:r w:rsidR="00C57CA1" w:rsidRPr="00593173">
        <w:rPr>
          <w:rFonts w:ascii="GHEA Grapalat" w:hAnsi="GHEA Grapalat"/>
          <w:noProof/>
        </w:rPr>
        <w:t>եւ</w:t>
      </w:r>
      <w:r w:rsidRPr="00593173">
        <w:rPr>
          <w:rFonts w:ascii="GHEA Grapalat" w:hAnsi="GHEA Grapalat"/>
          <w:noProof/>
        </w:rPr>
        <w:t xml:space="preserve"> փոխարենը կրել է նման խոշտանգումներ, դիմումատուն պատասխանել է, որ ելք չի ունեցել </w:t>
      </w:r>
      <w:r w:rsidR="00C57CA1" w:rsidRPr="00593173">
        <w:rPr>
          <w:rFonts w:ascii="GHEA Grapalat" w:hAnsi="GHEA Grapalat"/>
          <w:noProof/>
        </w:rPr>
        <w:t>եւ</w:t>
      </w:r>
      <w:r w:rsidRPr="00593173">
        <w:rPr>
          <w:rFonts w:ascii="GHEA Grapalat" w:hAnsi="GHEA Grapalat"/>
          <w:noProof/>
        </w:rPr>
        <w:t xml:space="preserve"> ոչ էլ իրավունք է ունեցել լքելու նրանց տունը: Ս.Հ.-ի փաստաբանի հարցին, թե ինչու նա ոստիկանություն չի դիմել, դիմումատուն նշել է, որ վախեցել է Ս.Հ.-ի սպառնալիքներից։ Նա մեկ տարի նրանից առանձին էր ապրում, սակայն վերջինս շարունակում էր սպառնալ նրան։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33" w:name="Trial_S"/>
      <w:r w:rsidRPr="00593173">
        <w:rPr>
          <w:rFonts w:ascii="GHEA Grapalat" w:hAnsi="GHEA Grapalat"/>
          <w:noProof/>
        </w:rPr>
        <w:t>42.</w:t>
      </w:r>
      <w:bookmarkEnd w:id="33"/>
      <w:r w:rsidR="00593173" w:rsidRPr="00593173">
        <w:rPr>
          <w:rFonts w:ascii="GHEA Grapalat" w:hAnsi="GHEA Grapalat"/>
          <w:noProof/>
        </w:rPr>
        <w:tab/>
      </w:r>
      <w:r w:rsidRPr="00593173">
        <w:rPr>
          <w:rFonts w:ascii="GHEA Grapalat" w:hAnsi="GHEA Grapalat"/>
          <w:noProof/>
        </w:rPr>
        <w:t>2014 թվականի մայիսի 7-ին կայացած նիստի ժամանակ Ս</w:t>
      </w:r>
      <w:r w:rsidR="00313FFD" w:rsidRPr="00593173">
        <w:rPr>
          <w:rFonts w:ascii="GHEA Grapalat" w:hAnsi="GHEA Grapalat"/>
          <w:noProof/>
        </w:rPr>
        <w:t>.</w:t>
      </w:r>
      <w:r w:rsidRPr="00593173">
        <w:rPr>
          <w:rFonts w:ascii="GHEA Grapalat" w:hAnsi="GHEA Grapalat"/>
          <w:noProof/>
        </w:rPr>
        <w:t>Հ</w:t>
      </w:r>
      <w:r w:rsidR="00313FFD" w:rsidRPr="00593173">
        <w:rPr>
          <w:rFonts w:ascii="GHEA Grapalat" w:hAnsi="GHEA Grapalat"/>
          <w:noProof/>
        </w:rPr>
        <w:t>.</w:t>
      </w:r>
      <w:r w:rsidRPr="00593173">
        <w:rPr>
          <w:rFonts w:ascii="GHEA Grapalat" w:hAnsi="GHEA Grapalat"/>
          <w:noProof/>
        </w:rPr>
        <w:t>-ն վկայություն է տվել՝ նշելով, որ դիմումատուն իր կինն է։ Նա հայտնել է, որ ի թիվս այլնի, նա դիմումատուի հետ ունեցել է</w:t>
      </w:r>
      <w:r w:rsidR="00593173">
        <w:rPr>
          <w:rFonts w:ascii="GHEA Grapalat" w:hAnsi="GHEA Grapalat"/>
          <w:noProof/>
        </w:rPr>
        <w:t xml:space="preserve"> </w:t>
      </w:r>
      <w:r w:rsidRPr="00593173">
        <w:rPr>
          <w:rFonts w:ascii="GHEA Grapalat" w:hAnsi="GHEA Grapalat"/>
          <w:noProof/>
        </w:rPr>
        <w:t>նորմալ հարաբերություններ եւ կարծում էր, որ 2013 թվականի մայիսի 5-ի վիճաբանությունը եղել է «թեթեւ ընտանեկան վիճաբանություն»։ Ըստ Ս</w:t>
      </w:r>
      <w:r w:rsidR="006A4893" w:rsidRPr="00593173">
        <w:rPr>
          <w:rFonts w:ascii="GHEA Grapalat" w:hAnsi="GHEA Grapalat"/>
          <w:noProof/>
        </w:rPr>
        <w:t>.</w:t>
      </w:r>
      <w:r w:rsidRPr="00593173">
        <w:rPr>
          <w:rFonts w:ascii="GHEA Grapalat" w:hAnsi="GHEA Grapalat"/>
          <w:noProof/>
        </w:rPr>
        <w:t>Հ</w:t>
      </w:r>
      <w:r w:rsidR="006A4893" w:rsidRPr="00593173">
        <w:rPr>
          <w:rFonts w:ascii="GHEA Grapalat" w:hAnsi="GHEA Grapalat"/>
          <w:noProof/>
        </w:rPr>
        <w:t>.</w:t>
      </w:r>
      <w:r w:rsidRPr="00593173">
        <w:rPr>
          <w:rFonts w:ascii="GHEA Grapalat" w:hAnsi="GHEA Grapalat"/>
          <w:noProof/>
        </w:rPr>
        <w:t>-ի</w:t>
      </w:r>
      <w:r w:rsidR="00313FFD" w:rsidRPr="00593173">
        <w:rPr>
          <w:rFonts w:ascii="GHEA Grapalat" w:hAnsi="GHEA Grapalat"/>
          <w:noProof/>
        </w:rPr>
        <w:t>՝</w:t>
      </w:r>
      <w:r w:rsidRPr="00593173">
        <w:rPr>
          <w:rFonts w:ascii="GHEA Grapalat" w:hAnsi="GHEA Grapalat"/>
          <w:noProof/>
        </w:rPr>
        <w:t xml:space="preserve"> 2013 թվականի հունիսի 16-ին դիմումատուն հեռացել է տանից, քանի որ նա վատ պահվածք է դրսեւորել իրենց երեխաների նկատմամբ։</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34" w:name="Applicant_trial"/>
      <w:r w:rsidRPr="00593173">
        <w:rPr>
          <w:rFonts w:ascii="GHEA Grapalat" w:hAnsi="GHEA Grapalat"/>
          <w:noProof/>
        </w:rPr>
        <w:t>43.</w:t>
      </w:r>
      <w:bookmarkEnd w:id="34"/>
      <w:r w:rsidR="00593173" w:rsidRPr="00593173">
        <w:rPr>
          <w:rFonts w:ascii="GHEA Grapalat" w:hAnsi="GHEA Grapalat"/>
          <w:noProof/>
        </w:rPr>
        <w:tab/>
      </w:r>
      <w:r w:rsidRPr="00593173">
        <w:rPr>
          <w:rFonts w:ascii="GHEA Grapalat" w:hAnsi="GHEA Grapalat"/>
          <w:noProof/>
        </w:rPr>
        <w:t>2014 թվականի հոկտեմբերի 30-ին իր վերջին փաստարկներում դիմումատուն, ի թիվս այլնի, ասել է, որ վարույթի հենց սկզբից Ս.Հ.-ն իրեն պահել է</w:t>
      </w:r>
      <w:r w:rsidR="00593173">
        <w:rPr>
          <w:rFonts w:ascii="GHEA Grapalat" w:hAnsi="GHEA Grapalat"/>
          <w:noProof/>
        </w:rPr>
        <w:t xml:space="preserve"> </w:t>
      </w:r>
      <w:r w:rsidRPr="00593173">
        <w:rPr>
          <w:rFonts w:ascii="GHEA Grapalat" w:hAnsi="GHEA Grapalat"/>
          <w:noProof/>
        </w:rPr>
        <w:t xml:space="preserve">ոչ հարիր՝ ճնշում գործադրելով դիմումատուի </w:t>
      </w:r>
      <w:r w:rsidR="00C57CA1" w:rsidRPr="00593173">
        <w:rPr>
          <w:rFonts w:ascii="GHEA Grapalat" w:hAnsi="GHEA Grapalat"/>
          <w:noProof/>
        </w:rPr>
        <w:t>եւ</w:t>
      </w:r>
      <w:r w:rsidRPr="00593173">
        <w:rPr>
          <w:rFonts w:ascii="GHEA Grapalat" w:hAnsi="GHEA Grapalat"/>
          <w:noProof/>
        </w:rPr>
        <w:t xml:space="preserve"> նրա հարազատների վրա։ Ամեն անգամ, գտնվելով</w:t>
      </w:r>
      <w:r w:rsidR="00593173">
        <w:rPr>
          <w:rFonts w:ascii="GHEA Grapalat" w:hAnsi="GHEA Grapalat"/>
          <w:noProof/>
        </w:rPr>
        <w:t xml:space="preserve"> </w:t>
      </w:r>
      <w:r w:rsidRPr="00593173">
        <w:rPr>
          <w:rFonts w:ascii="GHEA Grapalat" w:hAnsi="GHEA Grapalat"/>
          <w:noProof/>
        </w:rPr>
        <w:t xml:space="preserve">ալկոհոլի ազդեցության տակ, սպառնացել, վիրավորել </w:t>
      </w:r>
      <w:r w:rsidR="00C57CA1" w:rsidRPr="00593173">
        <w:rPr>
          <w:rFonts w:ascii="GHEA Grapalat" w:hAnsi="GHEA Grapalat"/>
          <w:noProof/>
        </w:rPr>
        <w:t>եւ</w:t>
      </w:r>
      <w:r w:rsidRPr="00593173">
        <w:rPr>
          <w:rFonts w:ascii="GHEA Grapalat" w:hAnsi="GHEA Grapalat"/>
          <w:noProof/>
        </w:rPr>
        <w:t xml:space="preserve"> վախեցրել է նրան </w:t>
      </w:r>
      <w:r w:rsidR="00C57CA1" w:rsidRPr="00593173">
        <w:rPr>
          <w:rFonts w:ascii="GHEA Grapalat" w:hAnsi="GHEA Grapalat"/>
          <w:noProof/>
        </w:rPr>
        <w:t>եւ</w:t>
      </w:r>
      <w:r w:rsidRPr="00593173">
        <w:rPr>
          <w:rFonts w:ascii="GHEA Grapalat" w:hAnsi="GHEA Grapalat"/>
          <w:noProof/>
        </w:rPr>
        <w:t xml:space="preserve"> նրա հարազատներին՝ պահանջելով հետ վերցնել իրենց </w:t>
      </w:r>
      <w:r w:rsidRPr="00593173">
        <w:rPr>
          <w:rFonts w:ascii="GHEA Grapalat" w:hAnsi="GHEA Grapalat"/>
          <w:noProof/>
        </w:rPr>
        <w:lastRenderedPageBreak/>
        <w:t xml:space="preserve">ցուցմունքները։ Նա </w:t>
      </w:r>
      <w:r w:rsidR="00C57CA1" w:rsidRPr="00593173">
        <w:rPr>
          <w:rFonts w:ascii="GHEA Grapalat" w:hAnsi="GHEA Grapalat"/>
          <w:noProof/>
        </w:rPr>
        <w:t>եւ</w:t>
      </w:r>
      <w:r w:rsidRPr="00593173">
        <w:rPr>
          <w:rFonts w:ascii="GHEA Grapalat" w:hAnsi="GHEA Grapalat"/>
          <w:noProof/>
        </w:rPr>
        <w:t xml:space="preserve"> իր հարազատները ստիպված են եղել փոխել իրենց բնակության վայրը՝ հեռու մնալու Ս.Հ.-ից</w:t>
      </w:r>
      <w:r w:rsidR="00AE48C8" w:rsidRPr="00593173">
        <w:rPr>
          <w:rFonts w:ascii="GHEA Grapalat" w:hAnsi="GHEA Grapalat"/>
          <w:noProof/>
        </w:rPr>
        <w:t>,</w:t>
      </w:r>
      <w:r w:rsidR="00593173">
        <w:rPr>
          <w:rFonts w:ascii="GHEA Grapalat" w:hAnsi="GHEA Grapalat"/>
          <w:noProof/>
        </w:rPr>
        <w:t xml:space="preserve"> </w:t>
      </w:r>
      <w:r w:rsidRPr="00593173">
        <w:rPr>
          <w:rFonts w:ascii="GHEA Grapalat" w:hAnsi="GHEA Grapalat"/>
          <w:noProof/>
        </w:rPr>
        <w:t xml:space="preserve">քանի որ նա հետապնդում էր </w:t>
      </w:r>
      <w:r w:rsidRPr="00C065D3">
        <w:rPr>
          <w:rFonts w:ascii="GHEA Grapalat" w:hAnsi="GHEA Grapalat"/>
          <w:noProof/>
          <w:spacing w:val="-4"/>
        </w:rPr>
        <w:t>դիմումատուին, սակայն ոչինչ չ</w:t>
      </w:r>
      <w:r w:rsidR="00AE48C8" w:rsidRPr="00C065D3">
        <w:rPr>
          <w:rFonts w:ascii="GHEA Grapalat" w:hAnsi="GHEA Grapalat"/>
          <w:noProof/>
          <w:spacing w:val="-4"/>
        </w:rPr>
        <w:t>ի</w:t>
      </w:r>
      <w:r w:rsidRPr="00C065D3">
        <w:rPr>
          <w:rFonts w:ascii="GHEA Grapalat" w:hAnsi="GHEA Grapalat"/>
          <w:noProof/>
          <w:spacing w:val="-4"/>
        </w:rPr>
        <w:t xml:space="preserve"> փոխվել։ Դիմումատուն հույս է հայտնել, որ Ս.Հ.-ի կողմից նման բացասական վարքը պատշաճ կերպով կգնահատվի մարզային</w:t>
      </w:r>
      <w:r w:rsidRPr="00593173">
        <w:rPr>
          <w:rFonts w:ascii="GHEA Grapalat" w:hAnsi="GHEA Grapalat"/>
          <w:noProof/>
        </w:rPr>
        <w:t xml:space="preserve"> դատարանի կողմից: Նա նա</w:t>
      </w:r>
      <w:r w:rsidR="00C57CA1" w:rsidRPr="00593173">
        <w:rPr>
          <w:rFonts w:ascii="GHEA Grapalat" w:hAnsi="GHEA Grapalat"/>
          <w:noProof/>
        </w:rPr>
        <w:t>եւ</w:t>
      </w:r>
      <w:r w:rsidRPr="00593173">
        <w:rPr>
          <w:rFonts w:ascii="GHEA Grapalat" w:hAnsi="GHEA Grapalat"/>
          <w:noProof/>
        </w:rPr>
        <w:t xml:space="preserve"> նշել է, որ իրեն հետագա վատ վերաբերմունքի վտանգ է սպառնում, եթե Ս.Հ.-ն շարունակի մնալ ազատության մեջ</w:t>
      </w:r>
      <w:r w:rsidR="00AE48C8" w:rsidRPr="00593173">
        <w:rPr>
          <w:rFonts w:ascii="GHEA Grapalat" w:hAnsi="GHEA Grapalat"/>
          <w:noProof/>
        </w:rPr>
        <w:t>,</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խնդրել է առավելագույն պատիժ սահմանել վերջինիս նկատմամբ։</w:t>
      </w:r>
    </w:p>
    <w:p w:rsidR="00E925EB" w:rsidRPr="00593173" w:rsidRDefault="00E925EB" w:rsidP="00593173">
      <w:pPr>
        <w:pStyle w:val="JuPara"/>
        <w:widowControl w:val="0"/>
        <w:tabs>
          <w:tab w:val="left" w:pos="1134"/>
        </w:tabs>
        <w:spacing w:after="160" w:line="360" w:lineRule="auto"/>
        <w:ind w:firstLine="567"/>
        <w:rPr>
          <w:rFonts w:ascii="GHEA Grapalat" w:hAnsi="GHEA Grapalat"/>
          <w:noProof/>
        </w:rPr>
      </w:pPr>
      <w:bookmarkStart w:id="35" w:name="Civil_claim"/>
      <w:r w:rsidRPr="00593173">
        <w:rPr>
          <w:rFonts w:ascii="GHEA Grapalat" w:hAnsi="GHEA Grapalat"/>
          <w:noProof/>
        </w:rPr>
        <w:t>44.</w:t>
      </w:r>
      <w:bookmarkEnd w:id="35"/>
      <w:r w:rsidR="00593173" w:rsidRPr="00593173">
        <w:rPr>
          <w:rFonts w:ascii="GHEA Grapalat" w:hAnsi="GHEA Grapalat"/>
          <w:noProof/>
        </w:rPr>
        <w:tab/>
      </w:r>
      <w:r w:rsidRPr="00593173">
        <w:rPr>
          <w:rFonts w:ascii="GHEA Grapalat" w:hAnsi="GHEA Grapalat"/>
          <w:noProof/>
        </w:rPr>
        <w:t>Դատավարության ընթացքում</w:t>
      </w:r>
      <w:r w:rsidR="00AE48C8" w:rsidRPr="00593173">
        <w:rPr>
          <w:rFonts w:ascii="GHEA Grapalat" w:hAnsi="GHEA Grapalat"/>
          <w:noProof/>
        </w:rPr>
        <w:t>՝</w:t>
      </w:r>
      <w:r w:rsidRPr="00593173">
        <w:rPr>
          <w:rFonts w:ascii="GHEA Grapalat" w:hAnsi="GHEA Grapalat"/>
          <w:noProof/>
        </w:rPr>
        <w:t xml:space="preserve"> չպարզված օրը</w:t>
      </w:r>
      <w:r w:rsidR="00AE48C8" w:rsidRPr="00593173">
        <w:rPr>
          <w:rFonts w:ascii="GHEA Grapalat" w:hAnsi="GHEA Grapalat"/>
          <w:noProof/>
        </w:rPr>
        <w:t>,</w:t>
      </w:r>
      <w:r w:rsidRPr="00593173">
        <w:rPr>
          <w:rFonts w:ascii="GHEA Grapalat" w:hAnsi="GHEA Grapalat"/>
          <w:noProof/>
        </w:rPr>
        <w:t xml:space="preserve"> դիմումատուն քաղաքացիական հայց է ներկայացրել Ս.Հ.-ի դեմ՝ պահանջելով</w:t>
      </w:r>
      <w:r w:rsidR="00593173">
        <w:rPr>
          <w:rFonts w:ascii="GHEA Grapalat" w:hAnsi="GHEA Grapalat"/>
          <w:noProof/>
        </w:rPr>
        <w:t xml:space="preserve"> </w:t>
      </w:r>
      <w:r w:rsidRPr="00593173">
        <w:rPr>
          <w:rFonts w:ascii="GHEA Grapalat" w:hAnsi="GHEA Grapalat"/>
          <w:noProof/>
        </w:rPr>
        <w:t>1,000,000 ՀՀ դրամի չափով հատուցում նյութական վնասի դիմաց (դաժան վերաբերմունքի հետ</w:t>
      </w:r>
      <w:r w:rsidR="00C57CA1" w:rsidRPr="00593173">
        <w:rPr>
          <w:rFonts w:ascii="GHEA Grapalat" w:hAnsi="GHEA Grapalat"/>
          <w:noProof/>
        </w:rPr>
        <w:t>եւ</w:t>
      </w:r>
      <w:r w:rsidRPr="00593173">
        <w:rPr>
          <w:rFonts w:ascii="GHEA Grapalat" w:hAnsi="GHEA Grapalat"/>
          <w:noProof/>
        </w:rPr>
        <w:t>անքով նրա առողջական խնդիրների հետ կապված բժշկական ծախսեր): Նա նա</w:t>
      </w:r>
      <w:r w:rsidR="00C57CA1" w:rsidRPr="00593173">
        <w:rPr>
          <w:rFonts w:ascii="GHEA Grapalat" w:hAnsi="GHEA Grapalat"/>
          <w:noProof/>
        </w:rPr>
        <w:t>եւ</w:t>
      </w:r>
      <w:r w:rsidRPr="00593173">
        <w:rPr>
          <w:rFonts w:ascii="GHEA Grapalat" w:hAnsi="GHEA Grapalat"/>
          <w:noProof/>
        </w:rPr>
        <w:t xml:space="preserve"> պահանջել է 3,000,000 ՀՀ դրամ հատուցում ՝ իր էմոցիոնալ </w:t>
      </w:r>
      <w:r w:rsidR="00C57CA1" w:rsidRPr="00593173">
        <w:rPr>
          <w:rFonts w:ascii="GHEA Grapalat" w:hAnsi="GHEA Grapalat"/>
          <w:noProof/>
        </w:rPr>
        <w:t>եւ</w:t>
      </w:r>
      <w:r w:rsidRPr="00593173">
        <w:rPr>
          <w:rFonts w:ascii="GHEA Grapalat" w:hAnsi="GHEA Grapalat"/>
          <w:noProof/>
        </w:rPr>
        <w:t xml:space="preserve"> հոգեբանական տառապանքների հետ</w:t>
      </w:r>
      <w:r w:rsidR="00C57CA1" w:rsidRPr="00593173">
        <w:rPr>
          <w:rFonts w:ascii="GHEA Grapalat" w:hAnsi="GHEA Grapalat"/>
          <w:noProof/>
        </w:rPr>
        <w:t>եւ</w:t>
      </w:r>
      <w:r w:rsidRPr="00593173">
        <w:rPr>
          <w:rFonts w:ascii="GHEA Grapalat" w:hAnsi="GHEA Grapalat"/>
          <w:noProof/>
        </w:rPr>
        <w:t>անքով առաջացած ոչ նյութական վնասի դիմաց, որին ենթարկվել է Ս.Հ.-ի կողմից՝ գտնվելով մի իրավիճակում, երբ կախված է եղել նրանից: Նա նա</w:t>
      </w:r>
      <w:r w:rsidR="00C57CA1" w:rsidRPr="00593173">
        <w:rPr>
          <w:rFonts w:ascii="GHEA Grapalat" w:hAnsi="GHEA Grapalat"/>
          <w:noProof/>
        </w:rPr>
        <w:t>եւ</w:t>
      </w:r>
      <w:r w:rsidRPr="00593173">
        <w:rPr>
          <w:rFonts w:ascii="GHEA Grapalat" w:hAnsi="GHEA Grapalat"/>
          <w:noProof/>
        </w:rPr>
        <w:t xml:space="preserve"> պնդել է, որ Ս.Հ.-ի վիրավորական խոսքերն ու գործողությունները նվաստացրել են իրեն՝ նսեմացնելով իր պատիվն ու արժանապատվությունը: Դիմումատուն նշել է, որ Քաղաքացիական օրենսգրքի 17-րդ հոդվածի 2-րդ </w:t>
      </w:r>
      <w:r w:rsidR="005E1957" w:rsidRPr="00593173">
        <w:rPr>
          <w:rFonts w:ascii="GHEA Grapalat" w:hAnsi="GHEA Grapalat"/>
          <w:noProof/>
        </w:rPr>
        <w:t>մասը</w:t>
      </w:r>
      <w:r w:rsidRPr="00593173">
        <w:rPr>
          <w:rFonts w:ascii="GHEA Grapalat" w:hAnsi="GHEA Grapalat"/>
          <w:noProof/>
        </w:rPr>
        <w:t xml:space="preserve"> (տե՛ս ստոր</w:t>
      </w:r>
      <w:r w:rsidR="00C57CA1" w:rsidRPr="00593173">
        <w:rPr>
          <w:rFonts w:ascii="GHEA Grapalat" w:hAnsi="GHEA Grapalat"/>
          <w:noProof/>
        </w:rPr>
        <w:t>եւ</w:t>
      </w:r>
      <w:r w:rsidRPr="00593173">
        <w:rPr>
          <w:rFonts w:ascii="GHEA Grapalat" w:hAnsi="GHEA Grapalat"/>
          <w:noProof/>
        </w:rPr>
        <w:t>՝ 56-րդ պարբերությունը) կորցրել է իր օրինական ուժը 2014 թվականի հոկտեմբերի 1-ին՝ Սահմանադրական դատարանի 2013 թվականի նոյեմբերի 5-ի որոշման համաձայն (տե՛ս ստոր</w:t>
      </w:r>
      <w:r w:rsidR="00C57CA1" w:rsidRPr="00593173">
        <w:rPr>
          <w:rFonts w:ascii="GHEA Grapalat" w:hAnsi="GHEA Grapalat"/>
          <w:noProof/>
        </w:rPr>
        <w:t>եւ</w:t>
      </w:r>
      <w:r w:rsidRPr="00593173">
        <w:rPr>
          <w:rFonts w:ascii="GHEA Grapalat" w:hAnsi="GHEA Grapalat"/>
          <w:noProof/>
        </w:rPr>
        <w:t>՝ 71-րդ պարբերությունը): Այնուամենայնիվ, օրենսդիրը չի կարողացել ամբողջովին կարգավորել ոչ նյութական վնասի փոխհատուցման հարցը։ Ուստի իր քաղաքացիական հայցում դիմումատուն նշել է, որ ստիպված է եղել հղում կատարել Քաղաքացիական օրենսգրքի 1087.1 հոդվածին (տե՛ս ստոր</w:t>
      </w:r>
      <w:r w:rsidR="00C57CA1" w:rsidRPr="00593173">
        <w:rPr>
          <w:rFonts w:ascii="GHEA Grapalat" w:hAnsi="GHEA Grapalat"/>
          <w:noProof/>
        </w:rPr>
        <w:t>եւ</w:t>
      </w:r>
      <w:r w:rsidRPr="00593173">
        <w:rPr>
          <w:rFonts w:ascii="GHEA Grapalat" w:hAnsi="GHEA Grapalat"/>
          <w:noProof/>
        </w:rPr>
        <w:t>՝ 58-րդ պարբերությունը), որը, ըստ նրա, միակ գործող իրավական դրույթն էր, որը նախատեսում էր ոչ նյութական վնասի հատուցում պահանջելու հնարավորություն։</w:t>
      </w:r>
    </w:p>
    <w:p w:rsidR="00E925EB" w:rsidRPr="00593173" w:rsidRDefault="00E925EB" w:rsidP="00593173">
      <w:pPr>
        <w:pStyle w:val="JuPara"/>
        <w:widowControl w:val="0"/>
        <w:tabs>
          <w:tab w:val="left" w:pos="1134"/>
        </w:tabs>
        <w:spacing w:after="160" w:line="360" w:lineRule="auto"/>
        <w:ind w:firstLine="567"/>
        <w:rPr>
          <w:rFonts w:ascii="GHEA Grapalat" w:hAnsi="GHEA Grapalat" w:cs="Sylfaen"/>
        </w:rPr>
      </w:pPr>
      <w:bookmarkStart w:id="36" w:name="Regional_Court"/>
      <w:r w:rsidRPr="00593173">
        <w:rPr>
          <w:rFonts w:ascii="GHEA Grapalat" w:hAnsi="GHEA Grapalat"/>
          <w:noProof/>
        </w:rPr>
        <w:t>45.</w:t>
      </w:r>
      <w:bookmarkEnd w:id="36"/>
      <w:r w:rsidR="00593173" w:rsidRPr="00593173">
        <w:rPr>
          <w:rFonts w:ascii="GHEA Grapalat" w:hAnsi="GHEA Grapalat"/>
          <w:noProof/>
        </w:rPr>
        <w:tab/>
      </w:r>
      <w:r w:rsidRPr="00593173">
        <w:rPr>
          <w:rFonts w:ascii="GHEA Grapalat" w:hAnsi="GHEA Grapalat"/>
          <w:noProof/>
        </w:rPr>
        <w:t>2014 թվականի դեկտեմբերի 22-ին մարզային դատարանը վճիռ է կայացրել։ Մեղադրող կողմ</w:t>
      </w:r>
      <w:r w:rsidR="00AE48C8" w:rsidRPr="00593173">
        <w:rPr>
          <w:rFonts w:ascii="GHEA Grapalat" w:hAnsi="GHEA Grapalat"/>
          <w:noProof/>
        </w:rPr>
        <w:t>ն</w:t>
      </w:r>
      <w:r w:rsidRPr="00593173">
        <w:rPr>
          <w:rFonts w:ascii="GHEA Grapalat" w:hAnsi="GHEA Grapalat"/>
          <w:noProof/>
        </w:rPr>
        <w:t xml:space="preserve"> ի սկզբանե Ս.Հ.-ի նկատմամբ մեղադրանք էր </w:t>
      </w:r>
      <w:r w:rsidRPr="00593173">
        <w:rPr>
          <w:rFonts w:ascii="GHEA Grapalat" w:hAnsi="GHEA Grapalat"/>
          <w:noProof/>
        </w:rPr>
        <w:lastRenderedPageBreak/>
        <w:t>առաջադրել նախկին Քրեական օրենսգրքի 119-րդ հոդվածի 2-րդ մասի 3-րդ կետով (խոշտանգում ծանրացուցիչ հանգամանքներով</w:t>
      </w:r>
      <w:r w:rsidR="002471A2" w:rsidRPr="00593173">
        <w:rPr>
          <w:rFonts w:ascii="GHEA Grapalat" w:hAnsi="GHEA Grapalat"/>
          <w:noProof/>
        </w:rPr>
        <w:t>.</w:t>
      </w:r>
      <w:r w:rsidRPr="00593173">
        <w:rPr>
          <w:rFonts w:ascii="GHEA Grapalat" w:hAnsi="GHEA Grapalat"/>
          <w:noProof/>
        </w:rPr>
        <w:t xml:space="preserve"> տե՛ս վերը նշված 36-րդ </w:t>
      </w:r>
      <w:r w:rsidR="00C57CA1" w:rsidRPr="00593173">
        <w:rPr>
          <w:rFonts w:ascii="GHEA Grapalat" w:hAnsi="GHEA Grapalat"/>
          <w:noProof/>
        </w:rPr>
        <w:t>եւ</w:t>
      </w:r>
      <w:r w:rsidRPr="00593173">
        <w:rPr>
          <w:rFonts w:ascii="GHEA Grapalat" w:hAnsi="GHEA Grapalat"/>
          <w:noProof/>
        </w:rPr>
        <w:t xml:space="preserve"> 38-րդ պարբերությունները </w:t>
      </w:r>
      <w:r w:rsidR="00C57CA1" w:rsidRPr="00593173">
        <w:rPr>
          <w:rFonts w:ascii="GHEA Grapalat" w:hAnsi="GHEA Grapalat"/>
          <w:noProof/>
        </w:rPr>
        <w:t>եւ</w:t>
      </w:r>
      <w:r w:rsidRPr="00593173">
        <w:rPr>
          <w:rFonts w:ascii="GHEA Grapalat" w:hAnsi="GHEA Grapalat"/>
          <w:noProof/>
        </w:rPr>
        <w:t xml:space="preserve"> ստոր</w:t>
      </w:r>
      <w:r w:rsidR="00C57CA1" w:rsidRPr="00593173">
        <w:rPr>
          <w:rFonts w:ascii="GHEA Grapalat" w:hAnsi="GHEA Grapalat"/>
          <w:noProof/>
        </w:rPr>
        <w:t>եւ</w:t>
      </w:r>
      <w:r w:rsidRPr="00593173">
        <w:rPr>
          <w:rFonts w:ascii="GHEA Grapalat" w:hAnsi="GHEA Grapalat"/>
          <w:noProof/>
        </w:rPr>
        <w:t>՝ 54-րդ պարբերությունը), սակայն դատարանը դրանք վերադասակարգել է ըստ նախկին Քրեական օրենսգրքի 119-րդ հոդվածի 1-ին մասի (խոշտանգում՝ ծանրացուցիչ հանգամանքների բացակայությամբ</w:t>
      </w:r>
      <w:r w:rsidR="009F1075" w:rsidRPr="00593173">
        <w:rPr>
          <w:rFonts w:ascii="GHEA Grapalat" w:hAnsi="GHEA Grapalat"/>
          <w:noProof/>
        </w:rPr>
        <w:t>.</w:t>
      </w:r>
      <w:r w:rsidR="00593173">
        <w:rPr>
          <w:rFonts w:ascii="GHEA Grapalat" w:hAnsi="GHEA Grapalat"/>
          <w:noProof/>
        </w:rPr>
        <w:t xml:space="preserve"> </w:t>
      </w:r>
      <w:r w:rsidRPr="00593173">
        <w:rPr>
          <w:rFonts w:ascii="GHEA Grapalat" w:hAnsi="GHEA Grapalat"/>
          <w:noProof/>
        </w:rPr>
        <w:t>տե՛ս ստոր</w:t>
      </w:r>
      <w:r w:rsidR="00C57CA1" w:rsidRPr="00593173">
        <w:rPr>
          <w:rFonts w:ascii="GHEA Grapalat" w:hAnsi="GHEA Grapalat"/>
          <w:noProof/>
        </w:rPr>
        <w:t>եւ</w:t>
      </w:r>
      <w:r w:rsidRPr="00593173">
        <w:rPr>
          <w:rFonts w:ascii="GHEA Grapalat" w:hAnsi="GHEA Grapalat"/>
          <w:noProof/>
        </w:rPr>
        <w:t>՝ 53-րդ պարբերությունը): Նա դատապարտվել է խոշտանգման համար</w:t>
      </w:r>
      <w:r w:rsidR="00AE48C8" w:rsidRPr="00593173">
        <w:rPr>
          <w:rFonts w:ascii="GHEA Grapalat" w:hAnsi="GHEA Grapalat"/>
          <w:noProof/>
        </w:rPr>
        <w:t>՝</w:t>
      </w:r>
      <w:r w:rsidRPr="00593173">
        <w:rPr>
          <w:rFonts w:ascii="GHEA Grapalat" w:hAnsi="GHEA Grapalat"/>
          <w:noProof/>
        </w:rPr>
        <w:t xml:space="preserve"> տվյալ դրույթի համաձայն</w:t>
      </w:r>
      <w:r w:rsidR="00AE48C8" w:rsidRPr="00593173">
        <w:rPr>
          <w:rFonts w:ascii="GHEA Grapalat" w:hAnsi="GHEA Grapalat"/>
          <w:noProof/>
        </w:rPr>
        <w:t>,</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նրա նկատմամբ պատիժ է սահմանվել մեկ տարի վեց ամիս </w:t>
      </w:r>
      <w:r w:rsidR="00C72863" w:rsidRPr="00593173">
        <w:rPr>
          <w:rFonts w:ascii="GHEA Grapalat" w:hAnsi="GHEA Grapalat"/>
          <w:noProof/>
        </w:rPr>
        <w:t xml:space="preserve">ժամկետով </w:t>
      </w:r>
      <w:r w:rsidRPr="00593173">
        <w:rPr>
          <w:rFonts w:ascii="GHEA Grapalat" w:hAnsi="GHEA Grapalat"/>
          <w:noProof/>
        </w:rPr>
        <w:t xml:space="preserve">ազատազրկման </w:t>
      </w:r>
      <w:r w:rsidR="00C72863" w:rsidRPr="00593173">
        <w:rPr>
          <w:rFonts w:ascii="GHEA Grapalat" w:hAnsi="GHEA Grapalat"/>
          <w:noProof/>
        </w:rPr>
        <w:t>ձ</w:t>
      </w:r>
      <w:r w:rsidR="00593173">
        <w:rPr>
          <w:rFonts w:ascii="GHEA Grapalat" w:hAnsi="GHEA Grapalat"/>
          <w:noProof/>
        </w:rPr>
        <w:t>եւ</w:t>
      </w:r>
      <w:r w:rsidRPr="00593173">
        <w:rPr>
          <w:rFonts w:ascii="GHEA Grapalat" w:hAnsi="GHEA Grapalat"/>
          <w:noProof/>
        </w:rPr>
        <w:t>ով։ Ապա մարզային դատարանը որոշում է կայացրել Ս.Հ.-ին</w:t>
      </w:r>
      <w:r w:rsidR="00593173">
        <w:rPr>
          <w:rFonts w:ascii="GHEA Grapalat" w:hAnsi="GHEA Grapalat"/>
          <w:noProof/>
        </w:rPr>
        <w:t xml:space="preserve"> </w:t>
      </w:r>
      <w:r w:rsidRPr="00593173">
        <w:rPr>
          <w:rFonts w:ascii="GHEA Grapalat" w:hAnsi="GHEA Grapalat"/>
          <w:noProof/>
        </w:rPr>
        <w:t>պատիժը կրելուց ազատելու մասին</w:t>
      </w:r>
      <w:r w:rsidR="00AE48C8" w:rsidRPr="00593173">
        <w:rPr>
          <w:rFonts w:ascii="GHEA Grapalat" w:hAnsi="GHEA Grapalat"/>
          <w:noProof/>
        </w:rPr>
        <w:t>՝</w:t>
      </w:r>
      <w:r w:rsidRPr="00593173">
        <w:rPr>
          <w:rFonts w:ascii="GHEA Grapalat" w:hAnsi="GHEA Grapalat"/>
          <w:noProof/>
        </w:rPr>
        <w:t xml:space="preserve"> 2013 թվականի հոկտեմբերի 3-ի «Համաներ</w:t>
      </w:r>
      <w:r w:rsidR="00C060F0" w:rsidRPr="00593173">
        <w:rPr>
          <w:rFonts w:ascii="GHEA Grapalat" w:hAnsi="GHEA Grapalat"/>
          <w:noProof/>
        </w:rPr>
        <w:t>ու</w:t>
      </w:r>
      <w:r w:rsidRPr="00593173">
        <w:rPr>
          <w:rFonts w:ascii="GHEA Grapalat" w:hAnsi="GHEA Grapalat"/>
          <w:noProof/>
        </w:rPr>
        <w:t xml:space="preserve">մ </w:t>
      </w:r>
      <w:r w:rsidR="00C060F0" w:rsidRPr="00593173">
        <w:rPr>
          <w:rFonts w:ascii="GHEA Grapalat" w:hAnsi="GHEA Grapalat"/>
          <w:noProof/>
        </w:rPr>
        <w:t xml:space="preserve">հայտարարելու </w:t>
      </w:r>
      <w:r w:rsidRPr="00593173">
        <w:rPr>
          <w:rFonts w:ascii="GHEA Grapalat" w:hAnsi="GHEA Grapalat"/>
          <w:noProof/>
        </w:rPr>
        <w:t>մասին» օրենքը կիրառելով</w:t>
      </w:r>
      <w:r w:rsidR="00593173">
        <w:rPr>
          <w:rFonts w:ascii="GHEA Grapalat" w:hAnsi="GHEA Grapalat"/>
          <w:noProof/>
        </w:rPr>
        <w:t xml:space="preserve"> </w:t>
      </w:r>
      <w:r w:rsidRPr="00593173">
        <w:rPr>
          <w:rFonts w:ascii="GHEA Grapalat" w:hAnsi="GHEA Grapalat"/>
          <w:noProof/>
        </w:rPr>
        <w:t>(տե՛ս ստոր</w:t>
      </w:r>
      <w:r w:rsidR="00C57CA1" w:rsidRPr="00593173">
        <w:rPr>
          <w:rFonts w:ascii="GHEA Grapalat" w:hAnsi="GHEA Grapalat"/>
          <w:noProof/>
        </w:rPr>
        <w:t>եւ</w:t>
      </w:r>
      <w:r w:rsidRPr="00593173">
        <w:rPr>
          <w:rFonts w:ascii="GHEA Grapalat" w:hAnsi="GHEA Grapalat"/>
          <w:noProof/>
        </w:rPr>
        <w:t>՝ 69-րդ պարբերությունը)</w:t>
      </w:r>
      <w:r w:rsidR="00AE48C8" w:rsidRPr="00593173">
        <w:rPr>
          <w:rFonts w:ascii="GHEA Grapalat" w:hAnsi="GHEA Grapalat"/>
          <w:noProof/>
        </w:rPr>
        <w:t>,</w:t>
      </w:r>
      <w:r w:rsidRPr="00593173">
        <w:rPr>
          <w:rFonts w:ascii="GHEA Grapalat" w:hAnsi="GHEA Grapalat"/>
          <w:noProof/>
        </w:rPr>
        <w:t xml:space="preserve"> </w:t>
      </w:r>
      <w:r w:rsidR="00C57CA1" w:rsidRPr="00593173">
        <w:rPr>
          <w:rFonts w:ascii="GHEA Grapalat" w:hAnsi="GHEA Grapalat"/>
          <w:noProof/>
        </w:rPr>
        <w:t>եւ</w:t>
      </w:r>
      <w:r w:rsidRPr="00593173">
        <w:rPr>
          <w:rFonts w:ascii="GHEA Grapalat" w:hAnsi="GHEA Grapalat"/>
          <w:noProof/>
        </w:rPr>
        <w:t xml:space="preserve"> մերժել է դիմումատուի քաղաքացիական հայցը։ Տվյալ վճռի համապատասխան մասերն ունեն հետ</w:t>
      </w:r>
      <w:r w:rsidR="00C57CA1" w:rsidRPr="00593173">
        <w:rPr>
          <w:rFonts w:ascii="GHEA Grapalat" w:hAnsi="GHEA Grapalat"/>
          <w:noProof/>
        </w:rPr>
        <w:t>եւ</w:t>
      </w:r>
      <w:r w:rsidRPr="00593173">
        <w:rPr>
          <w:rFonts w:ascii="GHEA Grapalat" w:hAnsi="GHEA Grapalat"/>
          <w:noProof/>
        </w:rPr>
        <w:t>յալ բովանդակությունը.</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 xml:space="preserve">« </w:t>
      </w:r>
      <w:r w:rsidR="00F24787" w:rsidRPr="00593173">
        <w:rPr>
          <w:rFonts w:ascii="GHEA Grapalat" w:hAnsi="GHEA Grapalat"/>
        </w:rPr>
        <w:t>...</w:t>
      </w:r>
      <w:r w:rsidRPr="00593173">
        <w:rPr>
          <w:rFonts w:ascii="GHEA Grapalat" w:hAnsi="GHEA Grapalat"/>
        </w:rPr>
        <w:t xml:space="preserve"> [Ս.Հ.-ի փաստաբանը] վիճարկել է [դիմումատուի] քաղաքացիական հայցը ... համարելով, որ [նյութական վնասի մասով] հայցն ամբողջությամբ անհիմն է... Այնուամենայնիվ,</w:t>
      </w:r>
      <w:r w:rsidR="00593173" w:rsidRPr="00593173">
        <w:rPr>
          <w:rFonts w:ascii="GHEA Grapalat" w:hAnsi="GHEA Grapalat"/>
        </w:rPr>
        <w:t xml:space="preserve"> </w:t>
      </w:r>
      <w:r w:rsidR="003E4878" w:rsidRPr="00593173">
        <w:rPr>
          <w:rFonts w:ascii="GHEA Grapalat" w:hAnsi="GHEA Grapalat"/>
        </w:rPr>
        <w:t>նրա</w:t>
      </w:r>
      <w:r w:rsidRPr="00593173">
        <w:rPr>
          <w:rFonts w:ascii="GHEA Grapalat" w:hAnsi="GHEA Grapalat"/>
        </w:rPr>
        <w:t xml:space="preserve"> պաշտպանյալը հայտարարել է, որ իր ծնողները պատրաստ են վճարել 300 000 [ՀՀ դրամ], քանի որ [դիմումատուն], ի վերջո, իր երեխաների մայրն է։</w:t>
      </w:r>
    </w:p>
    <w:p w:rsidR="00E925EB" w:rsidRPr="00593173" w:rsidRDefault="00F24787"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 xml:space="preserve">Դատավարության ընթացքում [դիմումատուն] [Ս.Հ.]-ից ստացել է 300 000 [ՀՀ դրամ]։ </w:t>
      </w:r>
      <w:r w:rsidR="00F24787" w:rsidRPr="00593173">
        <w:rPr>
          <w:rFonts w:ascii="GHEA Grapalat" w:hAnsi="GHEA Grapalat"/>
        </w:rPr>
        <w:t>...</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Ուսումնասիրելով ապացույցները</w:t>
      </w:r>
      <w:r w:rsidR="00F24787" w:rsidRPr="00593173">
        <w:rPr>
          <w:rFonts w:ascii="GHEA Grapalat" w:hAnsi="GHEA Grapalat"/>
        </w:rPr>
        <w:t>...</w:t>
      </w:r>
      <w:r w:rsidRPr="00593173">
        <w:rPr>
          <w:rFonts w:ascii="GHEA Grapalat" w:hAnsi="GHEA Grapalat"/>
        </w:rPr>
        <w:t>, [դատարանը] գտնում է, որ</w:t>
      </w:r>
      <w:r w:rsidR="00593173" w:rsidRPr="00593173">
        <w:rPr>
          <w:rFonts w:ascii="GHEA Grapalat" w:hAnsi="GHEA Grapalat"/>
        </w:rPr>
        <w:t xml:space="preserve"> </w:t>
      </w:r>
      <w:r w:rsidRPr="00593173">
        <w:rPr>
          <w:rFonts w:ascii="GHEA Grapalat" w:hAnsi="GHEA Grapalat"/>
        </w:rPr>
        <w:t xml:space="preserve">[նախկին </w:t>
      </w:r>
      <w:r w:rsidR="00AE48C8" w:rsidRPr="00593173">
        <w:rPr>
          <w:rFonts w:ascii="GHEA Grapalat" w:hAnsi="GHEA Grapalat"/>
        </w:rPr>
        <w:t>Ք</w:t>
      </w:r>
      <w:r w:rsidRPr="00593173">
        <w:rPr>
          <w:rFonts w:ascii="GHEA Grapalat" w:hAnsi="GHEA Grapalat"/>
        </w:rPr>
        <w:t>րեական օրենսգրքի 119-րդ հոդվածի 2-րդ մասի 3-րդ կետով] [Ս.Հ.]-ին առաջադրված մեղադրանքը չի հիմնավորվել</w:t>
      </w:r>
      <w:r w:rsidR="00AE48C8" w:rsidRPr="00593173">
        <w:rPr>
          <w:rFonts w:ascii="GHEA Grapalat" w:hAnsi="GHEA Grapalat"/>
        </w:rPr>
        <w:t>,</w:t>
      </w:r>
      <w:r w:rsidRPr="00593173">
        <w:rPr>
          <w:rFonts w:ascii="GHEA Grapalat" w:hAnsi="GHEA Grapalat"/>
        </w:rPr>
        <w:t xml:space="preserve"> եւ նրա կատարած հանցանքը պետք է ենթարկվի վերադասակարգման ..</w:t>
      </w:r>
      <w:r w:rsidR="00F24787" w:rsidRPr="00593173">
        <w:rPr>
          <w:rFonts w:ascii="GHEA Grapalat" w:hAnsi="GHEA Grapalat"/>
        </w:rPr>
        <w:t>.</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Դատարանը գտնում է, որ պաշտպանական կողմի</w:t>
      </w:r>
      <w:r w:rsidR="00593173" w:rsidRPr="00593173">
        <w:rPr>
          <w:rFonts w:ascii="GHEA Grapalat" w:hAnsi="GHEA Grapalat"/>
        </w:rPr>
        <w:t xml:space="preserve"> </w:t>
      </w:r>
      <w:r w:rsidRPr="00593173">
        <w:rPr>
          <w:rFonts w:ascii="GHEA Grapalat" w:hAnsi="GHEA Grapalat"/>
        </w:rPr>
        <w:t>ներկայացրած փաստարկները հիմնավորված չեն՝ հաշվի առնելով, որ [Ս.Հ.]-ն գիտակցել է, որ իր գործողություններով [դիմումատուին] պատճառում է ուժգին ցավ, ֆիզիկական կամ հոգեկան տառապանք, քանի որ [Ս.Հ.]-ն իր բռնի գործողությունների հետ</w:t>
      </w:r>
      <w:r w:rsidR="00C57CA1" w:rsidRPr="00593173">
        <w:rPr>
          <w:rFonts w:ascii="GHEA Grapalat" w:hAnsi="GHEA Grapalat"/>
        </w:rPr>
        <w:t>եւ</w:t>
      </w:r>
      <w:r w:rsidRPr="00593173">
        <w:rPr>
          <w:rFonts w:ascii="GHEA Grapalat" w:hAnsi="GHEA Grapalat"/>
        </w:rPr>
        <w:t>անքով</w:t>
      </w:r>
      <w:r w:rsidR="00593173" w:rsidRPr="00593173">
        <w:rPr>
          <w:rFonts w:ascii="GHEA Grapalat" w:hAnsi="GHEA Grapalat"/>
        </w:rPr>
        <w:t xml:space="preserve"> </w:t>
      </w:r>
      <w:r w:rsidRPr="00593173">
        <w:rPr>
          <w:rFonts w:ascii="GHEA Grapalat" w:hAnsi="GHEA Grapalat"/>
        </w:rPr>
        <w:t>[դիմումատուին] պարբերաբար ենթարկել է ֆիզիկական կամ հոգեկան տառապանքների…</w:t>
      </w:r>
    </w:p>
    <w:p w:rsidR="00E925EB" w:rsidRPr="00593173" w:rsidRDefault="00F24787"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lastRenderedPageBreak/>
        <w:t>Ինչ վերաբերում է պաշտպանական կողմի ներկայացրած փաստարկին այն մասին, որ [դիմումատուն] «այլ կախվածություն» չի ունեցել</w:t>
      </w:r>
      <w:r w:rsidR="00593173" w:rsidRPr="00593173">
        <w:rPr>
          <w:rFonts w:ascii="GHEA Grapalat" w:hAnsi="GHEA Grapalat"/>
        </w:rPr>
        <w:t xml:space="preserve"> </w:t>
      </w:r>
      <w:r w:rsidRPr="00593173">
        <w:rPr>
          <w:rFonts w:ascii="GHEA Grapalat" w:hAnsi="GHEA Grapalat"/>
        </w:rPr>
        <w:t>[Ս.Հ.]-ից (ամուսնության միջոցով), դատարանը գտնում է, որ այն հիմնավորված է հետեւյալ պատճառներով</w:t>
      </w:r>
      <w:r w:rsidR="00F24787" w:rsidRPr="00593173">
        <w:rPr>
          <w:rFonts w:ascii="GHEA Grapalat" w:hAnsi="GHEA Grapalat"/>
        </w:rPr>
        <w:t>...</w:t>
      </w:r>
      <w:r w:rsidRPr="00593173">
        <w:rPr>
          <w:rFonts w:ascii="GHEA Grapalat" w:hAnsi="GHEA Grapalat"/>
        </w:rPr>
        <w:t xml:space="preserve"> </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[Նախկին Քրեական օրենսգրքի] 119-րդ հոդվածի 2-րդ մասով սահմանվում է խոշտանգումների հետ կապված ծանրացուցիչ հանգամանքները։ Մասնավորապես նման [հանգամանքները] գոյություն ունեն, երբ խոշտանգում համարվող գործողությունները</w:t>
      </w:r>
      <w:r w:rsidR="00593173" w:rsidRPr="00593173">
        <w:rPr>
          <w:rFonts w:ascii="GHEA Grapalat" w:hAnsi="GHEA Grapalat"/>
        </w:rPr>
        <w:t xml:space="preserve"> </w:t>
      </w:r>
      <w:r w:rsidRPr="00593173">
        <w:rPr>
          <w:rFonts w:ascii="GHEA Grapalat" w:hAnsi="GHEA Grapalat"/>
        </w:rPr>
        <w:t>կատարվել են ... անձի նկատմամբ, ո</w:t>
      </w:r>
      <w:r w:rsidR="00AE48C8" w:rsidRPr="00593173">
        <w:rPr>
          <w:rFonts w:ascii="GHEA Grapalat" w:hAnsi="GHEA Grapalat"/>
        </w:rPr>
        <w:t>րը</w:t>
      </w:r>
      <w:r w:rsidRPr="00593173">
        <w:rPr>
          <w:rFonts w:ascii="GHEA Grapalat" w:hAnsi="GHEA Grapalat"/>
        </w:rPr>
        <w:t xml:space="preserve"> ֆինանսապես կամ այլ կախվածություն ունի</w:t>
      </w:r>
      <w:r w:rsidR="00593173" w:rsidRPr="00593173">
        <w:rPr>
          <w:rFonts w:ascii="GHEA Grapalat" w:hAnsi="GHEA Grapalat"/>
        </w:rPr>
        <w:t xml:space="preserve"> </w:t>
      </w:r>
      <w:r w:rsidRPr="00593173">
        <w:rPr>
          <w:rFonts w:ascii="GHEA Grapalat" w:hAnsi="GHEA Grapalat"/>
        </w:rPr>
        <w:t>[հանցանք կատարած անձից]:</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Հանցանք կատարած անձից ֆինանսական կախվածությունը կարող է կապված լինել ցանկացած իրավիճակի հետ, երբ զոհի ֆինանսական վիճակի բարելավումը կամ վատթարացումը կախված է հանցանք կատարած անձից</w:t>
      </w:r>
      <w:r w:rsidR="00AE48C8" w:rsidRPr="00593173">
        <w:rPr>
          <w:rFonts w:ascii="GHEA Grapalat" w:hAnsi="GHEA Grapalat"/>
        </w:rPr>
        <w:t>։</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[Հանցանք կատարած անձից] այլ կախվածություն կարող է առաջ</w:t>
      </w:r>
      <w:r w:rsidR="003E4878" w:rsidRPr="00593173">
        <w:rPr>
          <w:rFonts w:ascii="GHEA Grapalat" w:hAnsi="GHEA Grapalat"/>
        </w:rPr>
        <w:t>անալ</w:t>
      </w:r>
      <w:r w:rsidRPr="00593173">
        <w:rPr>
          <w:rFonts w:ascii="GHEA Grapalat" w:hAnsi="GHEA Grapalat"/>
        </w:rPr>
        <w:t>, օրինակ, ամուսնության դեպքում ...</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 xml:space="preserve">Դատարանը հաստատված է համարում այն փաստը, որ մոտ երկու տարի [Ս.Հ.]-ն </w:t>
      </w:r>
      <w:r w:rsidR="00C57CA1" w:rsidRPr="00593173">
        <w:rPr>
          <w:rFonts w:ascii="GHEA Grapalat" w:hAnsi="GHEA Grapalat"/>
        </w:rPr>
        <w:t>եւ</w:t>
      </w:r>
      <w:r w:rsidRPr="00593173">
        <w:rPr>
          <w:rFonts w:ascii="GHEA Grapalat" w:hAnsi="GHEA Grapalat"/>
        </w:rPr>
        <w:t xml:space="preserve"> [դիմումատուն] ընդհանուր տնային տնտեսություն չեն վարել</w:t>
      </w:r>
      <w:r w:rsidR="00593173" w:rsidRPr="00593173">
        <w:rPr>
          <w:rFonts w:ascii="GHEA Grapalat" w:hAnsi="GHEA Grapalat"/>
        </w:rPr>
        <w:t xml:space="preserve"> </w:t>
      </w:r>
      <w:r w:rsidRPr="00593173">
        <w:rPr>
          <w:rFonts w:ascii="GHEA Grapalat" w:hAnsi="GHEA Grapalat"/>
        </w:rPr>
        <w:t>[</w:t>
      </w:r>
      <w:r w:rsidR="00C57CA1" w:rsidRPr="00593173">
        <w:rPr>
          <w:rFonts w:ascii="GHEA Grapalat" w:hAnsi="GHEA Grapalat"/>
        </w:rPr>
        <w:t>եւ</w:t>
      </w:r>
      <w:r w:rsidRPr="00593173">
        <w:rPr>
          <w:rFonts w:ascii="GHEA Grapalat" w:hAnsi="GHEA Grapalat"/>
        </w:rPr>
        <w:t xml:space="preserve">] չեն ապրել ամուսնական կյանքով. [Ս.Հ.]-ն ոչ մի տեղ չի աշխատել </w:t>
      </w:r>
      <w:r w:rsidR="00C57CA1" w:rsidRPr="00593173">
        <w:rPr>
          <w:rFonts w:ascii="GHEA Grapalat" w:hAnsi="GHEA Grapalat"/>
        </w:rPr>
        <w:t>եւ</w:t>
      </w:r>
      <w:r w:rsidRPr="00593173">
        <w:rPr>
          <w:rFonts w:ascii="GHEA Grapalat" w:hAnsi="GHEA Grapalat"/>
        </w:rPr>
        <w:t xml:space="preserve"> ֆինանսապես չի ապահովել [դիմումատուին], [իսկ Ս.Հ.] -ի մայր</w:t>
      </w:r>
      <w:r w:rsidR="00AE48C8" w:rsidRPr="00593173">
        <w:rPr>
          <w:rFonts w:ascii="GHEA Grapalat" w:hAnsi="GHEA Grapalat"/>
        </w:rPr>
        <w:t>ն</w:t>
      </w:r>
      <w:r w:rsidRPr="00593173">
        <w:rPr>
          <w:rFonts w:ascii="GHEA Grapalat" w:hAnsi="GHEA Grapalat"/>
        </w:rPr>
        <w:t xml:space="preserve"> ապահովել է ընտանիքի կարիքները, [ինչպես նաեւ] հոգացել է [Ս.Հ.] -ի ֆինանսական ծախսերը…</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Դատավարության ընթացքում պարզվել է նա</w:t>
      </w:r>
      <w:r w:rsidR="00C57CA1" w:rsidRPr="00593173">
        <w:rPr>
          <w:rFonts w:ascii="GHEA Grapalat" w:hAnsi="GHEA Grapalat"/>
        </w:rPr>
        <w:t>եւ</w:t>
      </w:r>
      <w:r w:rsidRPr="00593173">
        <w:rPr>
          <w:rFonts w:ascii="GHEA Grapalat" w:hAnsi="GHEA Grapalat"/>
        </w:rPr>
        <w:t>, որ մոտ երկու տարի [Ս.Հ.]-ն ապրել է Եր</w:t>
      </w:r>
      <w:r w:rsidR="00C57CA1" w:rsidRPr="00593173">
        <w:rPr>
          <w:rFonts w:ascii="GHEA Grapalat" w:hAnsi="GHEA Grapalat"/>
        </w:rPr>
        <w:t>եւ</w:t>
      </w:r>
      <w:r w:rsidRPr="00593173">
        <w:rPr>
          <w:rFonts w:ascii="GHEA Grapalat" w:hAnsi="GHEA Grapalat"/>
        </w:rPr>
        <w:t>անում մեկ այլ կնոջ հետ, որի հետ վարել է ընդհանուր տնային տնտեսություն</w:t>
      </w:r>
      <w:r w:rsidR="00AE48C8" w:rsidRPr="00593173">
        <w:rPr>
          <w:rFonts w:ascii="GHEA Grapalat" w:hAnsi="GHEA Grapalat"/>
        </w:rPr>
        <w:t>,</w:t>
      </w:r>
      <w:r w:rsidRPr="00593173">
        <w:rPr>
          <w:rFonts w:ascii="GHEA Grapalat" w:hAnsi="GHEA Grapalat"/>
        </w:rPr>
        <w:t xml:space="preserve"> </w:t>
      </w:r>
      <w:r w:rsidR="00C57CA1" w:rsidRPr="00593173">
        <w:rPr>
          <w:rFonts w:ascii="GHEA Grapalat" w:hAnsi="GHEA Grapalat"/>
        </w:rPr>
        <w:t>եւ</w:t>
      </w:r>
      <w:r w:rsidRPr="00593173">
        <w:rPr>
          <w:rFonts w:ascii="GHEA Grapalat" w:hAnsi="GHEA Grapalat"/>
        </w:rPr>
        <w:t xml:space="preserve"> որ 2013 թվականի հուլիս ամսվանից սկսած</w:t>
      </w:r>
      <w:r w:rsidR="003E4878" w:rsidRPr="00593173">
        <w:rPr>
          <w:rFonts w:ascii="GHEA Grapalat" w:hAnsi="GHEA Grapalat"/>
        </w:rPr>
        <w:t>՝</w:t>
      </w:r>
      <w:r w:rsidRPr="00593173">
        <w:rPr>
          <w:rFonts w:ascii="GHEA Grapalat" w:hAnsi="GHEA Grapalat"/>
        </w:rPr>
        <w:t xml:space="preserve"> ապրել է իր ծնողների տանը` Գանձակ գյուղում...</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[Ս.Հ.]-ի պատիժը որոշելու համար դատարանը [կքննարկի] հանցանքի բնույթն ու սոցիալական վտանգ ներկայացնելը, ինչպես նա</w:t>
      </w:r>
      <w:r w:rsidR="00C57CA1" w:rsidRPr="00593173">
        <w:rPr>
          <w:rFonts w:ascii="GHEA Grapalat" w:hAnsi="GHEA Grapalat"/>
        </w:rPr>
        <w:t>եւ</w:t>
      </w:r>
      <w:r w:rsidRPr="00593173">
        <w:rPr>
          <w:rFonts w:ascii="GHEA Grapalat" w:hAnsi="GHEA Grapalat"/>
        </w:rPr>
        <w:t xml:space="preserve"> մեղմացնող գործոնները. [այն փաստը], որ նրան դրական են բնութագրում, իր խնամքի տակ ունի</w:t>
      </w:r>
      <w:r w:rsidR="00593173" w:rsidRPr="00593173">
        <w:rPr>
          <w:rFonts w:ascii="GHEA Grapalat" w:hAnsi="GHEA Grapalat"/>
        </w:rPr>
        <w:t xml:space="preserve"> </w:t>
      </w:r>
      <w:r w:rsidRPr="00593173">
        <w:rPr>
          <w:rFonts w:ascii="GHEA Grapalat" w:hAnsi="GHEA Grapalat"/>
        </w:rPr>
        <w:t>[մանկահասակ] երեխա…</w:t>
      </w:r>
    </w:p>
    <w:p w:rsidR="00E925EB" w:rsidRPr="00593173" w:rsidRDefault="0072099C"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Դատարանը գտնում է, որ կրկնահանցագործությունը ծանրացնող գործոն է համարվում։</w:t>
      </w:r>
    </w:p>
    <w:p w:rsidR="00E925EB" w:rsidRPr="00593173" w:rsidRDefault="0072099C"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Հարկ է Նշել, որ դատավարության ընթացքում [դիմումատուն] [Ս.Հ.] -ից ստացել է 300 000 [ՀՀ դրամ], այնուամենայնիվ</w:t>
      </w:r>
      <w:r w:rsidR="00AE48C8" w:rsidRPr="00593173">
        <w:rPr>
          <w:rFonts w:ascii="GHEA Grapalat" w:hAnsi="GHEA Grapalat"/>
        </w:rPr>
        <w:t>,</w:t>
      </w:r>
      <w:r w:rsidRPr="00593173">
        <w:rPr>
          <w:rFonts w:ascii="GHEA Grapalat" w:hAnsi="GHEA Grapalat"/>
        </w:rPr>
        <w:t xml:space="preserve"> հետամուտ լինելով իր</w:t>
      </w:r>
      <w:r w:rsidR="00593173" w:rsidRPr="00593173">
        <w:rPr>
          <w:rFonts w:ascii="GHEA Grapalat" w:hAnsi="GHEA Grapalat"/>
        </w:rPr>
        <w:t xml:space="preserve"> </w:t>
      </w:r>
      <w:r w:rsidRPr="00593173">
        <w:rPr>
          <w:rFonts w:ascii="GHEA Grapalat" w:hAnsi="GHEA Grapalat"/>
        </w:rPr>
        <w:t>քաղաքացիական հայցին...</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lastRenderedPageBreak/>
        <w:t>Դատարանը գտնում է, որ [դիմումատուի] քաղաքացիական հայցը պետք է մերժվի, քանի որ նա չի ներկայացրել համապատասխան փաստաթղթային ապացույց՝ պահանջվող գումարի չափը հիմնավորելու համար։ Ի հավելումն դրա</w:t>
      </w:r>
      <w:r w:rsidR="00AE48C8" w:rsidRPr="00593173">
        <w:rPr>
          <w:rFonts w:ascii="GHEA Grapalat" w:hAnsi="GHEA Grapalat"/>
        </w:rPr>
        <w:t>՝</w:t>
      </w:r>
      <w:r w:rsidRPr="00593173">
        <w:rPr>
          <w:rFonts w:ascii="GHEA Grapalat" w:hAnsi="GHEA Grapalat"/>
        </w:rPr>
        <w:t xml:space="preserve"> [Ս.Հ.]-ն</w:t>
      </w:r>
      <w:r w:rsidR="00593173" w:rsidRPr="00593173">
        <w:rPr>
          <w:rFonts w:ascii="GHEA Grapalat" w:hAnsi="GHEA Grapalat"/>
        </w:rPr>
        <w:t xml:space="preserve"> </w:t>
      </w:r>
      <w:r w:rsidRPr="00593173">
        <w:rPr>
          <w:rFonts w:ascii="GHEA Grapalat" w:hAnsi="GHEA Grapalat"/>
        </w:rPr>
        <w:t>փոխհատուցել է նրան 300.000 ՀՀ դրամ գումարի չափով, որը, դատարանի կարծիքով, ողջամիտ գումար է տվյալ իրավախախտման հետ</w:t>
      </w:r>
      <w:r w:rsidR="00C57CA1" w:rsidRPr="00593173">
        <w:rPr>
          <w:rFonts w:ascii="GHEA Grapalat" w:hAnsi="GHEA Grapalat"/>
        </w:rPr>
        <w:t>եւ</w:t>
      </w:r>
      <w:r w:rsidRPr="00593173">
        <w:rPr>
          <w:rFonts w:ascii="GHEA Grapalat" w:hAnsi="GHEA Grapalat"/>
        </w:rPr>
        <w:t>անքով պատճառված վնասը հատուցելու համար։</w:t>
      </w:r>
    </w:p>
    <w:p w:rsidR="00E925EB" w:rsidRPr="006B53C7" w:rsidRDefault="00E925EB" w:rsidP="006B53C7">
      <w:pPr>
        <w:pStyle w:val="JuPara"/>
        <w:widowControl w:val="0"/>
        <w:spacing w:after="160" w:line="360" w:lineRule="auto"/>
        <w:ind w:firstLine="567"/>
        <w:rPr>
          <w:rFonts w:ascii="GHEA Grapalat" w:hAnsi="GHEA Grapalat" w:cs="Sylfaen"/>
        </w:rPr>
      </w:pPr>
      <w:r w:rsidRPr="006B53C7">
        <w:rPr>
          <w:rFonts w:ascii="GHEA Grapalat" w:hAnsi="GHEA Grapalat"/>
        </w:rPr>
        <w:t>Այնուհետ</w:t>
      </w:r>
      <w:r w:rsidR="00C57CA1" w:rsidRPr="006B53C7">
        <w:rPr>
          <w:rFonts w:ascii="GHEA Grapalat" w:hAnsi="GHEA Grapalat"/>
        </w:rPr>
        <w:t>եւ</w:t>
      </w:r>
      <w:r w:rsidRPr="006B53C7">
        <w:rPr>
          <w:rFonts w:ascii="GHEA Grapalat" w:hAnsi="GHEA Grapalat"/>
        </w:rPr>
        <w:t xml:space="preserve"> մարզային դատարանը հղում է կատարել վիրավորանքի </w:t>
      </w:r>
      <w:r w:rsidR="00C57CA1" w:rsidRPr="006B53C7">
        <w:rPr>
          <w:rFonts w:ascii="GHEA Grapalat" w:hAnsi="GHEA Grapalat"/>
        </w:rPr>
        <w:t>եւ</w:t>
      </w:r>
      <w:r w:rsidRPr="006B53C7">
        <w:rPr>
          <w:rFonts w:ascii="GHEA Grapalat" w:hAnsi="GHEA Grapalat"/>
        </w:rPr>
        <w:t xml:space="preserve"> զրպարտության հետ</w:t>
      </w:r>
      <w:r w:rsidR="00C57CA1" w:rsidRPr="006B53C7">
        <w:rPr>
          <w:rFonts w:ascii="GHEA Grapalat" w:hAnsi="GHEA Grapalat"/>
        </w:rPr>
        <w:t>եւ</w:t>
      </w:r>
      <w:r w:rsidRPr="006B53C7">
        <w:rPr>
          <w:rFonts w:ascii="GHEA Grapalat" w:hAnsi="GHEA Grapalat"/>
        </w:rPr>
        <w:t>անքով հասցված ոչ նյութական վնասի հատուցման վերաբերյալ Վճռաբեկ դատարանի նախադեպային իրավունքին</w:t>
      </w:r>
      <w:r w:rsidR="0067221C" w:rsidRPr="006B53C7">
        <w:rPr>
          <w:rFonts w:ascii="GHEA Grapalat" w:hAnsi="GHEA Grapalat"/>
        </w:rPr>
        <w:t>՝</w:t>
      </w:r>
      <w:r w:rsidRPr="006B53C7">
        <w:rPr>
          <w:rFonts w:ascii="GHEA Grapalat" w:hAnsi="GHEA Grapalat"/>
        </w:rPr>
        <w:t xml:space="preserve"> մինչ </w:t>
      </w:r>
      <w:r w:rsidR="0067221C" w:rsidRPr="006B53C7">
        <w:rPr>
          <w:rFonts w:ascii="GHEA Grapalat" w:hAnsi="GHEA Grapalat"/>
        </w:rPr>
        <w:t xml:space="preserve">հետեւյալը </w:t>
      </w:r>
      <w:r w:rsidRPr="006B53C7">
        <w:rPr>
          <w:rFonts w:ascii="GHEA Grapalat" w:hAnsi="GHEA Grapalat"/>
        </w:rPr>
        <w:t>նշելը.</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w:t>
      </w:r>
      <w:r w:rsidR="005E2686" w:rsidRPr="00593173">
        <w:rPr>
          <w:rFonts w:ascii="GHEA Grapalat" w:hAnsi="GHEA Grapalat"/>
        </w:rPr>
        <w:t>Ստաց</w:t>
      </w:r>
      <w:r w:rsidRPr="00593173">
        <w:rPr>
          <w:rFonts w:ascii="GHEA Grapalat" w:hAnsi="GHEA Grapalat"/>
        </w:rPr>
        <w:t>վում է</w:t>
      </w:r>
      <w:r w:rsidR="00304D7F" w:rsidRPr="00593173">
        <w:rPr>
          <w:rFonts w:ascii="GHEA Grapalat" w:hAnsi="GHEA Grapalat"/>
        </w:rPr>
        <w:t>...</w:t>
      </w:r>
      <w:r w:rsidRPr="00593173">
        <w:rPr>
          <w:rFonts w:ascii="GHEA Grapalat" w:hAnsi="GHEA Grapalat"/>
        </w:rPr>
        <w:t xml:space="preserve"> [դիմումատուի պահանջը ոչ նյութական վնասի վերաբերյալ] ... նույնպես պետք է մերժվի անհիմն լինելու պատճառով:</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Բացի այդ, դատարանը գտնում է, որ անհիմն քաղաքացիական հայց ներկայացնելով՝ տուժող կողմը հետապնդում էր մեկ նպատակ, այն է՝ կանխել [Ս.Հ.]-ի նկատմամբ [«Համաներ</w:t>
      </w:r>
      <w:r w:rsidR="00C060F0" w:rsidRPr="00593173">
        <w:rPr>
          <w:rFonts w:ascii="GHEA Grapalat" w:hAnsi="GHEA Grapalat"/>
        </w:rPr>
        <w:t>ու</w:t>
      </w:r>
      <w:r w:rsidRPr="00593173">
        <w:rPr>
          <w:rFonts w:ascii="GHEA Grapalat" w:hAnsi="GHEA Grapalat"/>
        </w:rPr>
        <w:t xml:space="preserve">մ </w:t>
      </w:r>
      <w:r w:rsidR="00C060F0" w:rsidRPr="00593173">
        <w:rPr>
          <w:rFonts w:ascii="GHEA Grapalat" w:hAnsi="GHEA Grapalat"/>
        </w:rPr>
        <w:t xml:space="preserve">հայտարարելու </w:t>
      </w:r>
      <w:r w:rsidRPr="00593173">
        <w:rPr>
          <w:rFonts w:ascii="GHEA Grapalat" w:hAnsi="GHEA Grapalat"/>
        </w:rPr>
        <w:t>մասին» օրենքի] կիրառումը։</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2013 թվականի հոկտեմբերի 3-ին Ազգային ժողովի կողմից ընդունված [«Համաներ</w:t>
      </w:r>
      <w:r w:rsidR="00C060F0" w:rsidRPr="00593173">
        <w:rPr>
          <w:rFonts w:ascii="GHEA Grapalat" w:hAnsi="GHEA Grapalat"/>
        </w:rPr>
        <w:t>ու</w:t>
      </w:r>
      <w:r w:rsidRPr="00593173">
        <w:rPr>
          <w:rFonts w:ascii="GHEA Grapalat" w:hAnsi="GHEA Grapalat"/>
        </w:rPr>
        <w:t xml:space="preserve">մ </w:t>
      </w:r>
      <w:r w:rsidR="00C060F0" w:rsidRPr="00593173">
        <w:rPr>
          <w:rFonts w:ascii="GHEA Grapalat" w:hAnsi="GHEA Grapalat"/>
        </w:rPr>
        <w:t xml:space="preserve">հայտարարելու </w:t>
      </w:r>
      <w:r w:rsidRPr="00593173">
        <w:rPr>
          <w:rFonts w:ascii="GHEA Grapalat" w:hAnsi="GHEA Grapalat"/>
        </w:rPr>
        <w:t>մասին» օրենքի] 1-ին բաժնի 3-րդ կետի համաձայն... առավելագույնը երեք տարի ժամկետով ազատազրկման դատապարտված անձինք ազատվում են պատիժը կրելուց ...</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spacing w:val="-4"/>
        </w:rPr>
        <w:t>Նկատի ունենալով, որ վերոգրյալի լույսի ներքո [Ս.Հ.]-ն [նախկին քրեական օրենսգրքի] 119-րդ հոդվածի 1-ին պարբերությամբ նախատեսված հանցանքը կատարելու համար պետք է դատապարտվի ազատազրկման՝ մեկուկես տարի ժամկետով</w:t>
      </w:r>
      <w:r w:rsidR="0067221C" w:rsidRPr="00593173">
        <w:rPr>
          <w:rFonts w:ascii="GHEA Grapalat" w:hAnsi="GHEA Grapalat"/>
          <w:spacing w:val="-4"/>
        </w:rPr>
        <w:t>,</w:t>
      </w:r>
      <w:r w:rsidRPr="00593173">
        <w:rPr>
          <w:rFonts w:ascii="GHEA Grapalat" w:hAnsi="GHEA Grapalat"/>
          <w:spacing w:val="-4"/>
        </w:rPr>
        <w:t xml:space="preserve"> </w:t>
      </w:r>
      <w:r w:rsidR="00C57CA1" w:rsidRPr="00593173">
        <w:rPr>
          <w:rFonts w:ascii="GHEA Grapalat" w:hAnsi="GHEA Grapalat"/>
          <w:spacing w:val="-4"/>
        </w:rPr>
        <w:t>եւ</w:t>
      </w:r>
      <w:r w:rsidRPr="00593173">
        <w:rPr>
          <w:rFonts w:ascii="GHEA Grapalat" w:hAnsi="GHEA Grapalat"/>
          <w:spacing w:val="-4"/>
        </w:rPr>
        <w:t xml:space="preserve"> որ [2013 թվականի հոկտեմբերի 3-ի «Համաներ</w:t>
      </w:r>
      <w:r w:rsidR="00646B1F" w:rsidRPr="00593173">
        <w:rPr>
          <w:rFonts w:ascii="GHEA Grapalat" w:hAnsi="GHEA Grapalat"/>
          <w:spacing w:val="-4"/>
        </w:rPr>
        <w:t>ում հայտարարելու</w:t>
      </w:r>
      <w:r w:rsidRPr="00593173">
        <w:rPr>
          <w:rFonts w:ascii="GHEA Grapalat" w:hAnsi="GHEA Grapalat"/>
          <w:spacing w:val="-4"/>
        </w:rPr>
        <w:t xml:space="preserve"> մասին» </w:t>
      </w:r>
      <w:r w:rsidR="006A4893" w:rsidRPr="00593173">
        <w:rPr>
          <w:rFonts w:ascii="GHEA Grapalat" w:hAnsi="GHEA Grapalat"/>
          <w:spacing w:val="-4"/>
        </w:rPr>
        <w:t>օրենքում</w:t>
      </w:r>
      <w:r w:rsidRPr="00593173">
        <w:rPr>
          <w:rFonts w:ascii="GHEA Grapalat" w:hAnsi="GHEA Grapalat"/>
          <w:spacing w:val="-4"/>
        </w:rPr>
        <w:t>] նշված հանգամանքները, որոնք խոչընդոտում են [տվյալ օրենքի] կիրառ</w:t>
      </w:r>
      <w:r w:rsidR="007F311F" w:rsidRPr="00593173">
        <w:rPr>
          <w:rFonts w:ascii="GHEA Grapalat" w:hAnsi="GHEA Grapalat"/>
          <w:spacing w:val="-4"/>
        </w:rPr>
        <w:t>ու</w:t>
      </w:r>
      <w:r w:rsidRPr="00593173">
        <w:rPr>
          <w:rFonts w:ascii="GHEA Grapalat" w:hAnsi="GHEA Grapalat"/>
          <w:spacing w:val="-4"/>
        </w:rPr>
        <w:t>մը, սույն գործում գոյություն չունեն, դատարանը գտնում է, որ [</w:t>
      </w:r>
      <w:r w:rsidR="006A421F" w:rsidRPr="00593173">
        <w:rPr>
          <w:rFonts w:ascii="GHEA Grapalat" w:hAnsi="GHEA Grapalat"/>
          <w:spacing w:val="-4"/>
        </w:rPr>
        <w:t>Ս</w:t>
      </w:r>
      <w:r w:rsidRPr="00593173">
        <w:rPr>
          <w:rFonts w:ascii="GHEA Grapalat" w:hAnsi="GHEA Grapalat"/>
          <w:spacing w:val="-4"/>
        </w:rPr>
        <w:t>.</w:t>
      </w:r>
      <w:r w:rsidR="006A421F" w:rsidRPr="00593173">
        <w:rPr>
          <w:rFonts w:ascii="GHEA Grapalat" w:hAnsi="GHEA Grapalat"/>
          <w:spacing w:val="-4"/>
        </w:rPr>
        <w:t>Հ</w:t>
      </w:r>
      <w:r w:rsidRPr="00593173">
        <w:rPr>
          <w:rFonts w:ascii="GHEA Grapalat" w:hAnsi="GHEA Grapalat"/>
          <w:spacing w:val="-4"/>
        </w:rPr>
        <w:t>.]-ն ազատվում է պատիժը կրելուց՝ կիրառելով [2013 թվականի</w:t>
      </w:r>
      <w:r w:rsidRPr="00593173">
        <w:rPr>
          <w:rFonts w:ascii="GHEA Grapalat" w:hAnsi="GHEA Grapalat"/>
        </w:rPr>
        <w:t xml:space="preserve"> հոկտեմբերի 3-ի «Համաներ</w:t>
      </w:r>
      <w:r w:rsidR="00C060F0" w:rsidRPr="00593173">
        <w:rPr>
          <w:rFonts w:ascii="GHEA Grapalat" w:hAnsi="GHEA Grapalat"/>
        </w:rPr>
        <w:t>ու</w:t>
      </w:r>
      <w:r w:rsidRPr="00593173">
        <w:rPr>
          <w:rFonts w:ascii="GHEA Grapalat" w:hAnsi="GHEA Grapalat"/>
        </w:rPr>
        <w:t>մ</w:t>
      </w:r>
      <w:r w:rsidR="00C060F0" w:rsidRPr="00593173">
        <w:rPr>
          <w:rFonts w:ascii="GHEA Grapalat" w:hAnsi="GHEA Grapalat"/>
        </w:rPr>
        <w:t xml:space="preserve"> հայտարարելու </w:t>
      </w:r>
      <w:r w:rsidRPr="00593173">
        <w:rPr>
          <w:rFonts w:ascii="GHEA Grapalat" w:hAnsi="GHEA Grapalat"/>
        </w:rPr>
        <w:t>մասին» օրենքը] ...</w:t>
      </w:r>
    </w:p>
    <w:p w:rsidR="00E925EB" w:rsidRPr="00593173" w:rsidRDefault="006A4893"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w:t>
      </w:r>
      <w:r w:rsidR="00E925EB" w:rsidRPr="00593173">
        <w:rPr>
          <w:rFonts w:ascii="GHEA Grapalat" w:hAnsi="GHEA Grapalat"/>
        </w:rPr>
        <w:t xml:space="preserve"> [Ինչ վերաբերում է 2013 թվականի հոկտեմբերի 3-ի</w:t>
      </w:r>
      <w:r w:rsidR="007F311F" w:rsidRPr="00593173">
        <w:rPr>
          <w:rFonts w:ascii="GHEA Grapalat" w:hAnsi="GHEA Grapalat"/>
        </w:rPr>
        <w:t>՝</w:t>
      </w:r>
      <w:r w:rsidR="00E925EB" w:rsidRPr="00593173">
        <w:rPr>
          <w:rFonts w:ascii="GHEA Grapalat" w:hAnsi="GHEA Grapalat"/>
        </w:rPr>
        <w:t xml:space="preserve"> «Համաներ</w:t>
      </w:r>
      <w:r w:rsidR="00C060F0" w:rsidRPr="00593173">
        <w:rPr>
          <w:rFonts w:ascii="GHEA Grapalat" w:hAnsi="GHEA Grapalat"/>
        </w:rPr>
        <w:t>ու</w:t>
      </w:r>
      <w:r w:rsidR="00E925EB" w:rsidRPr="00593173">
        <w:rPr>
          <w:rFonts w:ascii="GHEA Grapalat" w:hAnsi="GHEA Grapalat"/>
        </w:rPr>
        <w:t>մ</w:t>
      </w:r>
      <w:r w:rsidR="00C060F0" w:rsidRPr="00593173">
        <w:rPr>
          <w:rFonts w:ascii="GHEA Grapalat" w:hAnsi="GHEA Grapalat"/>
        </w:rPr>
        <w:t xml:space="preserve"> հայտարարելու</w:t>
      </w:r>
      <w:r w:rsidR="00E925EB" w:rsidRPr="00593173">
        <w:rPr>
          <w:rFonts w:ascii="GHEA Grapalat" w:hAnsi="GHEA Grapalat"/>
        </w:rPr>
        <w:t xml:space="preserve"> մասին» օրենքի կիրառմանը խոչընդոտող հանգամանքներին, որոնք նշված են տվյալ </w:t>
      </w:r>
      <w:r w:rsidR="006A421F" w:rsidRPr="00593173">
        <w:rPr>
          <w:rFonts w:ascii="GHEA Grapalat" w:hAnsi="GHEA Grapalat"/>
        </w:rPr>
        <w:t>օրենքի</w:t>
      </w:r>
      <w:r w:rsidR="00E925EB" w:rsidRPr="00593173">
        <w:rPr>
          <w:rFonts w:ascii="GHEA Grapalat" w:hAnsi="GHEA Grapalat"/>
        </w:rPr>
        <w:t xml:space="preserve"> 9-րդ բաժնի 6-րդ կետում] ..., հարկ է նշել, որ [Ս.Հ.]-ն հատուցել է [դիմումատուին] պատճառված վնասը: Ինչ վերաբերում է այն փաստին, որ [դիմումատուն] պահանջել է 4</w:t>
      </w:r>
      <w:r w:rsidR="00593173" w:rsidRPr="00593173">
        <w:rPr>
          <w:rFonts w:ascii="Courier New" w:hAnsi="Courier New" w:cs="Courier New"/>
        </w:rPr>
        <w:t> </w:t>
      </w:r>
      <w:r w:rsidR="00E925EB" w:rsidRPr="00593173">
        <w:rPr>
          <w:rFonts w:ascii="GHEA Grapalat" w:hAnsi="GHEA Grapalat"/>
        </w:rPr>
        <w:t>000 000 [ՀՀ դրամ]</w:t>
      </w:r>
      <w:r w:rsidR="007F311F" w:rsidRPr="00593173">
        <w:rPr>
          <w:rFonts w:ascii="GHEA Grapalat" w:hAnsi="GHEA Grapalat"/>
        </w:rPr>
        <w:t>,</w:t>
      </w:r>
      <w:r w:rsidR="00E925EB" w:rsidRPr="00593173">
        <w:rPr>
          <w:rFonts w:ascii="GHEA Grapalat" w:hAnsi="GHEA Grapalat"/>
        </w:rPr>
        <w:t xml:space="preserve"> մինչդեռ [Ս.Հ.]-ն փոխհատուցել է [նրան 300,000 ՀՀ դրամի չափով]</w:t>
      </w:r>
      <w:r w:rsidR="0067221C" w:rsidRPr="00593173">
        <w:rPr>
          <w:rFonts w:ascii="GHEA Grapalat" w:hAnsi="GHEA Grapalat"/>
        </w:rPr>
        <w:t>,</w:t>
      </w:r>
      <w:r w:rsidR="00E925EB" w:rsidRPr="00593173">
        <w:rPr>
          <w:rFonts w:ascii="GHEA Grapalat" w:hAnsi="GHEA Grapalat"/>
        </w:rPr>
        <w:t xml:space="preserve"> դատարանը գտնում է, որ սույն գործում</w:t>
      </w:r>
      <w:r w:rsidR="00593173" w:rsidRPr="00593173">
        <w:rPr>
          <w:rFonts w:ascii="GHEA Grapalat" w:hAnsi="GHEA Grapalat"/>
        </w:rPr>
        <w:t xml:space="preserve"> </w:t>
      </w:r>
      <w:r w:rsidR="00E925EB" w:rsidRPr="00593173">
        <w:rPr>
          <w:rFonts w:ascii="GHEA Grapalat" w:hAnsi="GHEA Grapalat"/>
        </w:rPr>
        <w:t xml:space="preserve">հանցագործությամբ պատճառված վնասի </w:t>
      </w:r>
      <w:r w:rsidR="00E925EB" w:rsidRPr="00593173">
        <w:rPr>
          <w:rFonts w:ascii="GHEA Grapalat" w:hAnsi="GHEA Grapalat"/>
        </w:rPr>
        <w:lastRenderedPageBreak/>
        <w:t>կամ վնասի չափի վերաբերյալ փաստը չի վիճարկվում,</w:t>
      </w:r>
      <w:r w:rsidR="00593173" w:rsidRPr="00593173">
        <w:rPr>
          <w:rFonts w:ascii="GHEA Grapalat" w:hAnsi="GHEA Grapalat"/>
        </w:rPr>
        <w:t xml:space="preserve"> </w:t>
      </w:r>
      <w:r w:rsidR="00E925EB" w:rsidRPr="00593173">
        <w:rPr>
          <w:rFonts w:ascii="GHEA Grapalat" w:hAnsi="GHEA Grapalat"/>
        </w:rPr>
        <w:t>քանի որ հաշվի առնելով վերոգրյալը</w:t>
      </w:r>
      <w:r w:rsidR="0067221C" w:rsidRPr="00593173">
        <w:rPr>
          <w:rFonts w:ascii="GHEA Grapalat" w:hAnsi="GHEA Grapalat"/>
        </w:rPr>
        <w:t>՝</w:t>
      </w:r>
      <w:r w:rsidR="00E925EB" w:rsidRPr="00593173">
        <w:rPr>
          <w:rFonts w:ascii="GHEA Grapalat" w:hAnsi="GHEA Grapalat"/>
        </w:rPr>
        <w:t xml:space="preserve"> դատարանը որոշել է հատուցման ենթակա վնասի չափը...</w:t>
      </w:r>
    </w:p>
    <w:p w:rsidR="00E925EB" w:rsidRPr="00593173" w:rsidRDefault="00E925EB" w:rsidP="00593173">
      <w:pPr>
        <w:pStyle w:val="JuQuot"/>
        <w:widowControl w:val="0"/>
        <w:spacing w:before="0" w:after="160" w:line="360" w:lineRule="auto"/>
        <w:ind w:left="567" w:firstLine="567"/>
        <w:rPr>
          <w:rFonts w:ascii="GHEA Grapalat" w:hAnsi="GHEA Grapalat" w:cs="Sylfaen"/>
        </w:rPr>
      </w:pPr>
      <w:r w:rsidRPr="00593173">
        <w:rPr>
          <w:rFonts w:ascii="GHEA Grapalat" w:hAnsi="GHEA Grapalat"/>
        </w:rPr>
        <w:t>Ինչ վերաբերում է [Ս.Հ.]-ի նկատմամբ</w:t>
      </w:r>
      <w:r w:rsidR="00593173" w:rsidRPr="00593173">
        <w:rPr>
          <w:rFonts w:ascii="GHEA Grapalat" w:hAnsi="GHEA Grapalat"/>
        </w:rPr>
        <w:t xml:space="preserve"> </w:t>
      </w:r>
      <w:r w:rsidRPr="00593173">
        <w:rPr>
          <w:rFonts w:ascii="GHEA Grapalat" w:hAnsi="GHEA Grapalat"/>
        </w:rPr>
        <w:t>կալանավորումը որպես խափանման միջոց կիրառելու մասին [դիմումատուի] հայցին, քանի որ [Ս.Հ.]-ն ազատվելու է պատիժը կրելուց..., դատարանը անհրաժեշտ չի համարում</w:t>
      </w:r>
      <w:r w:rsidR="00593173" w:rsidRPr="00593173">
        <w:rPr>
          <w:rFonts w:ascii="GHEA Grapalat" w:hAnsi="GHEA Grapalat"/>
        </w:rPr>
        <w:t xml:space="preserve"> </w:t>
      </w:r>
      <w:r w:rsidRPr="00593173">
        <w:rPr>
          <w:rFonts w:ascii="GHEA Grapalat" w:hAnsi="GHEA Grapalat"/>
        </w:rPr>
        <w:t>քննել [նրա կալանավորման] մասին հայցը:</w:t>
      </w:r>
    </w:p>
    <w:p w:rsidR="00E925EB" w:rsidRPr="00593173" w:rsidRDefault="00E925EB" w:rsidP="006B53C7">
      <w:pPr>
        <w:pStyle w:val="JuPara"/>
        <w:widowControl w:val="0"/>
        <w:tabs>
          <w:tab w:val="left" w:pos="1134"/>
        </w:tabs>
        <w:spacing w:after="160" w:line="360" w:lineRule="auto"/>
        <w:ind w:firstLine="567"/>
        <w:rPr>
          <w:rFonts w:ascii="GHEA Grapalat" w:hAnsi="GHEA Grapalat" w:cs="Sylfaen"/>
        </w:rPr>
      </w:pPr>
      <w:bookmarkStart w:id="37" w:name="Appeal_applicant"/>
      <w:r w:rsidRPr="00593173">
        <w:rPr>
          <w:rFonts w:ascii="GHEA Grapalat" w:hAnsi="GHEA Grapalat"/>
          <w:noProof/>
        </w:rPr>
        <w:t>46.</w:t>
      </w:r>
      <w:bookmarkEnd w:id="37"/>
      <w:r w:rsidR="006B53C7" w:rsidRPr="006B53C7">
        <w:rPr>
          <w:rFonts w:ascii="GHEA Grapalat" w:hAnsi="GHEA Grapalat"/>
          <w:noProof/>
        </w:rPr>
        <w:tab/>
      </w:r>
      <w:r w:rsidRPr="00593173">
        <w:rPr>
          <w:rFonts w:ascii="GHEA Grapalat" w:hAnsi="GHEA Grapalat"/>
          <w:noProof/>
        </w:rPr>
        <w:t>Դիմումատուն վերաքննիչ բողոք է ներկայացրել։ Նա վիճարկել է մարզային դատարանի այն եզրակացությունը, որ ինքը չի համարվում Ս.Հ.-ից «այլ կախվածություն» ունեցող անձ, ինչի հետեւանքով</w:t>
      </w:r>
      <w:r w:rsidR="00593173">
        <w:rPr>
          <w:rFonts w:ascii="GHEA Grapalat" w:hAnsi="GHEA Grapalat"/>
          <w:noProof/>
        </w:rPr>
        <w:t xml:space="preserve"> </w:t>
      </w:r>
      <w:r w:rsidRPr="00593173">
        <w:rPr>
          <w:rFonts w:ascii="GHEA Grapalat" w:hAnsi="GHEA Grapalat"/>
          <w:noProof/>
        </w:rPr>
        <w:t xml:space="preserve">վերջինիս նկատմամբ սահմանվել է շատ ավելի մեղմ պատիժ կատարած հանցագործության ծանրության համեմատ։ Մասնավորապես մարզային դատարանը պատշաճ կերպով հաշվի չի առել նշված վատ վերաբերմունքի հետ կապված բոլոր հանգամանքները՝ դիմումատուի խոցելի վիճակը </w:t>
      </w:r>
      <w:r w:rsidR="00C57CA1" w:rsidRPr="00593173">
        <w:rPr>
          <w:rFonts w:ascii="GHEA Grapalat" w:hAnsi="GHEA Grapalat"/>
          <w:noProof/>
        </w:rPr>
        <w:t>եւ</w:t>
      </w:r>
      <w:r w:rsidRPr="00593173">
        <w:rPr>
          <w:rFonts w:ascii="GHEA Grapalat" w:hAnsi="GHEA Grapalat"/>
          <w:noProof/>
        </w:rPr>
        <w:t xml:space="preserve"> Ս.Հ.-ի ազդեցությունն ու հնարավորությունները: Նրանք ամուսնացել են 2004 թվականին եկեղեցական պսակադրությամբ։ Նա Ս</w:t>
      </w:r>
      <w:r w:rsidR="007F311F" w:rsidRPr="00593173">
        <w:rPr>
          <w:rFonts w:ascii="GHEA Grapalat" w:hAnsi="GHEA Grapalat"/>
          <w:noProof/>
        </w:rPr>
        <w:t>.</w:t>
      </w:r>
      <w:r w:rsidRPr="00593173">
        <w:rPr>
          <w:rFonts w:ascii="GHEA Grapalat" w:hAnsi="GHEA Grapalat"/>
          <w:noProof/>
        </w:rPr>
        <w:t>Հ</w:t>
      </w:r>
      <w:r w:rsidR="007F311F" w:rsidRPr="00593173">
        <w:rPr>
          <w:rFonts w:ascii="GHEA Grapalat" w:hAnsi="GHEA Grapalat"/>
          <w:noProof/>
        </w:rPr>
        <w:t>.</w:t>
      </w:r>
      <w:r w:rsidRPr="00593173">
        <w:rPr>
          <w:rFonts w:ascii="GHEA Grapalat" w:hAnsi="GHEA Grapalat"/>
          <w:noProof/>
        </w:rPr>
        <w:t>-ին ընդունել է որպես իր ամուսին եւ իր երեխաների հայր, հնազանդ է եղել նրան, առանձին կյանք չի վարել, վախեցել է նրանից եւ ապրել</w:t>
      </w:r>
      <w:r w:rsidR="00593173">
        <w:rPr>
          <w:rFonts w:ascii="GHEA Grapalat" w:hAnsi="GHEA Grapalat"/>
          <w:noProof/>
        </w:rPr>
        <w:t xml:space="preserve"> </w:t>
      </w:r>
      <w:r w:rsidRPr="00593173">
        <w:rPr>
          <w:rFonts w:ascii="GHEA Grapalat" w:hAnsi="GHEA Grapalat"/>
          <w:noProof/>
        </w:rPr>
        <w:t xml:space="preserve">նրա ծնողների հետ՝ </w:t>
      </w:r>
      <w:r w:rsidR="0067221C" w:rsidRPr="00593173">
        <w:rPr>
          <w:rFonts w:ascii="GHEA Grapalat" w:hAnsi="GHEA Grapalat"/>
          <w:noProof/>
        </w:rPr>
        <w:t>նրա</w:t>
      </w:r>
      <w:r w:rsidRPr="00593173">
        <w:rPr>
          <w:rFonts w:ascii="GHEA Grapalat" w:hAnsi="GHEA Grapalat"/>
          <w:noProof/>
        </w:rPr>
        <w:t>նց տանը։ Այնուհետ</w:t>
      </w:r>
      <w:r w:rsidR="00C57CA1" w:rsidRPr="00593173">
        <w:rPr>
          <w:rFonts w:ascii="GHEA Grapalat" w:hAnsi="GHEA Grapalat"/>
          <w:noProof/>
        </w:rPr>
        <w:t>եւ</w:t>
      </w:r>
      <w:r w:rsidRPr="00593173">
        <w:rPr>
          <w:rFonts w:ascii="GHEA Grapalat" w:hAnsi="GHEA Grapalat"/>
          <w:noProof/>
        </w:rPr>
        <w:t xml:space="preserve"> նա</w:t>
      </w:r>
      <w:r w:rsidR="00593173">
        <w:rPr>
          <w:rFonts w:ascii="GHEA Grapalat" w:hAnsi="GHEA Grapalat"/>
          <w:noProof/>
        </w:rPr>
        <w:t xml:space="preserve"> </w:t>
      </w:r>
      <w:r w:rsidRPr="00593173">
        <w:rPr>
          <w:rFonts w:ascii="GHEA Grapalat" w:hAnsi="GHEA Grapalat"/>
          <w:noProof/>
        </w:rPr>
        <w:t>պնդել է, որ Ս.Հ.-ի նկատմամբ համաներում կիրառելով</w:t>
      </w:r>
      <w:r w:rsidR="0067221C" w:rsidRPr="00593173">
        <w:rPr>
          <w:rFonts w:ascii="GHEA Grapalat" w:hAnsi="GHEA Grapalat"/>
          <w:noProof/>
        </w:rPr>
        <w:t>՝</w:t>
      </w:r>
      <w:r w:rsidRPr="00593173">
        <w:rPr>
          <w:rFonts w:ascii="GHEA Grapalat" w:hAnsi="GHEA Grapalat"/>
          <w:noProof/>
        </w:rPr>
        <w:t xml:space="preserve"> պատիժը կրելուց ազատել</w:t>
      </w:r>
      <w:r w:rsidR="0067221C" w:rsidRPr="00593173">
        <w:rPr>
          <w:rFonts w:ascii="GHEA Grapalat" w:hAnsi="GHEA Grapalat"/>
          <w:noProof/>
        </w:rPr>
        <w:t>ն</w:t>
      </w:r>
      <w:r w:rsidRPr="00593173">
        <w:rPr>
          <w:rFonts w:ascii="GHEA Grapalat" w:hAnsi="GHEA Grapalat"/>
          <w:noProof/>
        </w:rPr>
        <w:t xml:space="preserve"> անհիմն է եղել, քանի որ վերջինս չի հատուցել նրան մինչ</w:t>
      </w:r>
      <w:r w:rsidR="00C57CA1" w:rsidRPr="00593173">
        <w:rPr>
          <w:rFonts w:ascii="GHEA Grapalat" w:hAnsi="GHEA Grapalat"/>
          <w:noProof/>
        </w:rPr>
        <w:t>եւ</w:t>
      </w:r>
      <w:r w:rsidRPr="00593173">
        <w:rPr>
          <w:rFonts w:ascii="GHEA Grapalat" w:hAnsi="GHEA Grapalat"/>
          <w:noProof/>
        </w:rPr>
        <w:t xml:space="preserve"> վճռի ընդունումը պատճառված վնասը։ Բացի այդ, մարզային դատարանը ապօրինաբար մերժել է նրա՝ ոչ նյութական վնասի փոխհատուցման համար ներկայացված քաղաքացիական հայցը։ Պահանջվող գումարը անհամեմատելի էր նրա կրած տառապանքների հետ, սակայն այն համապատասխանում էր վիրավորանքի </w:t>
      </w:r>
      <w:r w:rsidR="00C57CA1" w:rsidRPr="00593173">
        <w:rPr>
          <w:rFonts w:ascii="GHEA Grapalat" w:hAnsi="GHEA Grapalat"/>
          <w:noProof/>
        </w:rPr>
        <w:t>եւ</w:t>
      </w:r>
      <w:r w:rsidRPr="00593173">
        <w:rPr>
          <w:rFonts w:ascii="GHEA Grapalat" w:hAnsi="GHEA Grapalat"/>
          <w:noProof/>
        </w:rPr>
        <w:t xml:space="preserve"> զրպարտության դեպքում ոչ նյութական վնասի հատուցման թույլատրված առավելագույն չափին, որը սահմանված է Քաղաքացիական օրենսգրքի 1087.1 հոդվածով (տես ստոր</w:t>
      </w:r>
      <w:r w:rsidR="00C57CA1" w:rsidRPr="00593173">
        <w:rPr>
          <w:rFonts w:ascii="GHEA Grapalat" w:hAnsi="GHEA Grapalat"/>
          <w:noProof/>
        </w:rPr>
        <w:t>եւ</w:t>
      </w:r>
      <w:r w:rsidRPr="00593173">
        <w:rPr>
          <w:rFonts w:ascii="GHEA Grapalat" w:hAnsi="GHEA Grapalat"/>
          <w:noProof/>
        </w:rPr>
        <w:t xml:space="preserve">՝ 58-րդ պարբերությունը): </w:t>
      </w:r>
    </w:p>
    <w:p w:rsidR="00E925EB" w:rsidRPr="00593173" w:rsidRDefault="00E925EB" w:rsidP="006B53C7">
      <w:pPr>
        <w:pStyle w:val="JuPara"/>
        <w:widowControl w:val="0"/>
        <w:tabs>
          <w:tab w:val="left" w:pos="1134"/>
        </w:tabs>
        <w:spacing w:after="160" w:line="360" w:lineRule="auto"/>
        <w:ind w:firstLine="567"/>
        <w:rPr>
          <w:rFonts w:ascii="GHEA Grapalat" w:hAnsi="GHEA Grapalat" w:cs="Sylfaen"/>
        </w:rPr>
      </w:pPr>
      <w:bookmarkStart w:id="38" w:name="Appeal_prosecutor"/>
      <w:r w:rsidRPr="00593173">
        <w:rPr>
          <w:rFonts w:ascii="GHEA Grapalat" w:hAnsi="GHEA Grapalat"/>
          <w:noProof/>
        </w:rPr>
        <w:t>47.</w:t>
      </w:r>
      <w:bookmarkEnd w:id="38"/>
      <w:r w:rsidR="006B53C7" w:rsidRPr="006B53C7">
        <w:rPr>
          <w:rFonts w:ascii="GHEA Grapalat" w:hAnsi="GHEA Grapalat"/>
          <w:noProof/>
        </w:rPr>
        <w:tab/>
      </w:r>
      <w:r w:rsidRPr="00593173">
        <w:rPr>
          <w:rFonts w:ascii="GHEA Grapalat" w:hAnsi="GHEA Grapalat"/>
          <w:noProof/>
        </w:rPr>
        <w:t>Դատախազը նա</w:t>
      </w:r>
      <w:r w:rsidR="00C57CA1" w:rsidRPr="00593173">
        <w:rPr>
          <w:rFonts w:ascii="GHEA Grapalat" w:hAnsi="GHEA Grapalat"/>
          <w:noProof/>
        </w:rPr>
        <w:t>եւ</w:t>
      </w:r>
      <w:r w:rsidRPr="00593173">
        <w:rPr>
          <w:rFonts w:ascii="GHEA Grapalat" w:hAnsi="GHEA Grapalat"/>
          <w:noProof/>
        </w:rPr>
        <w:t xml:space="preserve"> վերաքննիչ բողոք է ներկայացրել՝ պատճառաբանելով, որ մարզային դատարանը սխալ է գնահատել Ս.Հ.-ին առաջադրված մեղադրանքը նախկին Քրեական օրենսգրքի 119-րդ հոդվածի 2-րդ </w:t>
      </w:r>
      <w:r w:rsidRPr="00593173">
        <w:rPr>
          <w:rFonts w:ascii="GHEA Grapalat" w:hAnsi="GHEA Grapalat"/>
          <w:noProof/>
        </w:rPr>
        <w:lastRenderedPageBreak/>
        <w:t>մասի 3-րդ կետով (տե՛ս ստոր</w:t>
      </w:r>
      <w:r w:rsidR="00C57CA1" w:rsidRPr="00593173">
        <w:rPr>
          <w:rFonts w:ascii="GHEA Grapalat" w:hAnsi="GHEA Grapalat"/>
          <w:noProof/>
        </w:rPr>
        <w:t>եւ</w:t>
      </w:r>
      <w:r w:rsidRPr="00593173">
        <w:rPr>
          <w:rFonts w:ascii="GHEA Grapalat" w:hAnsi="GHEA Grapalat"/>
          <w:noProof/>
        </w:rPr>
        <w:t>՝ 54-րդ պարբերությունը): Դատախազի վերաքննիչ բողոքի համապատասխան հատվածներն ունեն հետեւյալ բովանդակությունը.</w:t>
      </w:r>
    </w:p>
    <w:p w:rsidR="00E925EB" w:rsidRPr="00B135A8" w:rsidRDefault="00E925EB"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 xml:space="preserve">« </w:t>
      </w:r>
      <w:r w:rsidR="00210B42" w:rsidRPr="00B135A8">
        <w:rPr>
          <w:rFonts w:ascii="GHEA Grapalat" w:hAnsi="GHEA Grapalat"/>
        </w:rPr>
        <w:t>...</w:t>
      </w:r>
    </w:p>
    <w:p w:rsidR="00E925EB" w:rsidRPr="00B135A8" w:rsidRDefault="00E925EB"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 xml:space="preserve">[Մարզային դատարանը] հաստատված է համարել, որ [Ս.Հ.]-ն </w:t>
      </w:r>
      <w:r w:rsidR="00C57CA1" w:rsidRPr="00B135A8">
        <w:rPr>
          <w:rFonts w:ascii="GHEA Grapalat" w:hAnsi="GHEA Grapalat"/>
        </w:rPr>
        <w:t>եւ</w:t>
      </w:r>
      <w:r w:rsidRPr="00B135A8">
        <w:rPr>
          <w:rFonts w:ascii="GHEA Grapalat" w:hAnsi="GHEA Grapalat"/>
        </w:rPr>
        <w:t xml:space="preserve"> [դիմումատուն] մոտ երկու տարի ընդհանուր տնային տնտեսություն չեն վարել</w:t>
      </w:r>
      <w:r w:rsidR="00593173" w:rsidRPr="00B135A8">
        <w:rPr>
          <w:rFonts w:ascii="GHEA Grapalat" w:hAnsi="GHEA Grapalat"/>
        </w:rPr>
        <w:t xml:space="preserve"> </w:t>
      </w:r>
      <w:r w:rsidRPr="00B135A8">
        <w:rPr>
          <w:rFonts w:ascii="GHEA Grapalat" w:hAnsi="GHEA Grapalat"/>
        </w:rPr>
        <w:t>[</w:t>
      </w:r>
      <w:r w:rsidR="00C57CA1" w:rsidRPr="00B135A8">
        <w:rPr>
          <w:rFonts w:ascii="GHEA Grapalat" w:hAnsi="GHEA Grapalat"/>
        </w:rPr>
        <w:t>եւ</w:t>
      </w:r>
      <w:r w:rsidRPr="00B135A8">
        <w:rPr>
          <w:rFonts w:ascii="GHEA Grapalat" w:hAnsi="GHEA Grapalat"/>
        </w:rPr>
        <w:t xml:space="preserve">] ամուսնական կյանքով չեն ապրել, [Ս.Հ.]-ն ոչ մի տեղ չի աշխատել </w:t>
      </w:r>
      <w:r w:rsidR="00C57CA1" w:rsidRPr="00B135A8">
        <w:rPr>
          <w:rFonts w:ascii="GHEA Grapalat" w:hAnsi="GHEA Grapalat"/>
        </w:rPr>
        <w:t>եւ</w:t>
      </w:r>
      <w:r w:rsidRPr="00B135A8">
        <w:rPr>
          <w:rFonts w:ascii="GHEA Grapalat" w:hAnsi="GHEA Grapalat"/>
        </w:rPr>
        <w:t xml:space="preserve"> տուժողի կարիքները </w:t>
      </w:r>
      <w:r w:rsidR="00E54698" w:rsidRPr="00B135A8">
        <w:rPr>
          <w:rFonts w:ascii="GHEA Grapalat" w:hAnsi="GHEA Grapalat"/>
        </w:rPr>
        <w:t xml:space="preserve">չի </w:t>
      </w:r>
      <w:r w:rsidRPr="00B135A8">
        <w:rPr>
          <w:rFonts w:ascii="GHEA Grapalat" w:hAnsi="GHEA Grapalat"/>
        </w:rPr>
        <w:t>հոգացել, [</w:t>
      </w:r>
      <w:r w:rsidR="00C57CA1" w:rsidRPr="00B135A8">
        <w:rPr>
          <w:rFonts w:ascii="GHEA Grapalat" w:hAnsi="GHEA Grapalat"/>
        </w:rPr>
        <w:t>եւ</w:t>
      </w:r>
      <w:r w:rsidRPr="00B135A8">
        <w:rPr>
          <w:rFonts w:ascii="GHEA Grapalat" w:hAnsi="GHEA Grapalat"/>
        </w:rPr>
        <w:t xml:space="preserve"> որ Ս.Հ.] -ի մայրն է ... հոգացել</w:t>
      </w:r>
      <w:r w:rsidR="00593173" w:rsidRPr="00B135A8">
        <w:rPr>
          <w:rFonts w:ascii="GHEA Grapalat" w:hAnsi="GHEA Grapalat"/>
        </w:rPr>
        <w:t xml:space="preserve"> </w:t>
      </w:r>
      <w:r w:rsidRPr="00B135A8">
        <w:rPr>
          <w:rFonts w:ascii="GHEA Grapalat" w:hAnsi="GHEA Grapalat"/>
        </w:rPr>
        <w:t>ընտանիքի կարիքները ...</w:t>
      </w:r>
    </w:p>
    <w:p w:rsidR="00E925EB" w:rsidRPr="00B135A8" w:rsidRDefault="00E925EB"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 xml:space="preserve">Հարց է ծագում. եթե տուժողը </w:t>
      </w:r>
      <w:r w:rsidR="00C57CA1" w:rsidRPr="00B135A8">
        <w:rPr>
          <w:rFonts w:ascii="GHEA Grapalat" w:hAnsi="GHEA Grapalat"/>
        </w:rPr>
        <w:t>եւ</w:t>
      </w:r>
      <w:r w:rsidRPr="00B135A8">
        <w:rPr>
          <w:rFonts w:ascii="GHEA Grapalat" w:hAnsi="GHEA Grapalat"/>
        </w:rPr>
        <w:t xml:space="preserve"> [Ս.Հ.]-ն ամուսնական հարաբերությունների մեջ չեն եղել, ապա ի՞նչ էր անում [դիմումատուն] [Ս.Հ.]-ի տանը, որտեղ նրանք մշտապես ապրել են ամուսնությունից ի վեր, [որտեղ նա] վարել է ընդհանուր տնային տնտեսություն, չի ապրել [Ս.Հ.]-ից </w:t>
      </w:r>
      <w:r w:rsidR="00C57CA1" w:rsidRPr="00B135A8">
        <w:rPr>
          <w:rFonts w:ascii="GHEA Grapalat" w:hAnsi="GHEA Grapalat"/>
        </w:rPr>
        <w:t>եւ</w:t>
      </w:r>
      <w:r w:rsidRPr="00B135A8">
        <w:rPr>
          <w:rFonts w:ascii="GHEA Grapalat" w:hAnsi="GHEA Grapalat"/>
        </w:rPr>
        <w:t xml:space="preserve"> նրա ծնողներից առանձին, խնամել է իրենց ամուսնության ընթացքում ծնված երկու երեխաներին [</w:t>
      </w:r>
      <w:r w:rsidR="00C57CA1" w:rsidRPr="00B135A8">
        <w:rPr>
          <w:rFonts w:ascii="GHEA Grapalat" w:hAnsi="GHEA Grapalat"/>
        </w:rPr>
        <w:t>եւ</w:t>
      </w:r>
      <w:r w:rsidRPr="00B135A8">
        <w:rPr>
          <w:rFonts w:ascii="GHEA Grapalat" w:hAnsi="GHEA Grapalat"/>
        </w:rPr>
        <w:t>] կատարել</w:t>
      </w:r>
      <w:r w:rsidR="00593173" w:rsidRPr="00B135A8">
        <w:rPr>
          <w:rFonts w:ascii="GHEA Grapalat" w:hAnsi="GHEA Grapalat"/>
        </w:rPr>
        <w:t xml:space="preserve"> </w:t>
      </w:r>
      <w:r w:rsidRPr="00B135A8">
        <w:rPr>
          <w:rFonts w:ascii="GHEA Grapalat" w:hAnsi="GHEA Grapalat"/>
        </w:rPr>
        <w:t>տնային առօրյա գործերը։</w:t>
      </w:r>
    </w:p>
    <w:p w:rsidR="00E925EB" w:rsidRPr="00B135A8" w:rsidRDefault="00E925EB"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 xml:space="preserve">... մի կողմից [մարզային դատարանը] գտել է, որ [Ս.Հ.]-ն տուն է եկել </w:t>
      </w:r>
      <w:r w:rsidR="00C57CA1" w:rsidRPr="00B135A8">
        <w:rPr>
          <w:rFonts w:ascii="GHEA Grapalat" w:hAnsi="GHEA Grapalat"/>
        </w:rPr>
        <w:t>եւ</w:t>
      </w:r>
      <w:r w:rsidRPr="00B135A8">
        <w:rPr>
          <w:rFonts w:ascii="GHEA Grapalat" w:hAnsi="GHEA Grapalat"/>
        </w:rPr>
        <w:t xml:space="preserve"> խոշտանգել տուժողին…, իսկ մյուս կողմից՝ [գտել], որ նրանք ամուսնական հարաբերությունների մեջ չեն եղել։</w:t>
      </w:r>
    </w:p>
    <w:p w:rsidR="00E925EB" w:rsidRPr="00B135A8" w:rsidRDefault="00210B42"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w:t>
      </w:r>
    </w:p>
    <w:p w:rsidR="00E925EB" w:rsidRPr="00B135A8" w:rsidRDefault="00E925EB"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Հարկ է նշել նաեւ, որ [Ս.Հ.]-ի պատիժը որոշելիս [Մարզային դատարանը] մեղմացուցիչ հանգամանք է համարել, որ [Ս.Հ.]-ն</w:t>
      </w:r>
      <w:r w:rsidR="00593173" w:rsidRPr="00B135A8">
        <w:rPr>
          <w:rFonts w:ascii="GHEA Grapalat" w:hAnsi="GHEA Grapalat"/>
        </w:rPr>
        <w:t xml:space="preserve"> </w:t>
      </w:r>
      <w:r w:rsidRPr="00B135A8">
        <w:rPr>
          <w:rFonts w:ascii="GHEA Grapalat" w:hAnsi="GHEA Grapalat"/>
        </w:rPr>
        <w:t xml:space="preserve">իր խնամքի տակ ունի [ 2007 թվականին ծնված Հ.Հ.-ին ] ..., [մինչդեռ այն նաեւ գտել է , որ] ... [Ս.Հ.]-ն ոչ մի տեղ չի աշխատել, </w:t>
      </w:r>
      <w:r w:rsidR="00C57CA1" w:rsidRPr="00B135A8">
        <w:rPr>
          <w:rFonts w:ascii="GHEA Grapalat" w:hAnsi="GHEA Grapalat"/>
        </w:rPr>
        <w:t>եւ</w:t>
      </w:r>
      <w:r w:rsidRPr="00B135A8">
        <w:rPr>
          <w:rFonts w:ascii="GHEA Grapalat" w:hAnsi="GHEA Grapalat"/>
        </w:rPr>
        <w:t xml:space="preserve"> որ նրա մայրն է հոգացել ընտանիքի կարիքները … Փաստորեն, հաստատվել է, որ</w:t>
      </w:r>
      <w:r w:rsidR="00593173" w:rsidRPr="00B135A8">
        <w:rPr>
          <w:rFonts w:ascii="GHEA Grapalat" w:hAnsi="GHEA Grapalat"/>
        </w:rPr>
        <w:t xml:space="preserve"> </w:t>
      </w:r>
      <w:r w:rsidRPr="00B135A8">
        <w:rPr>
          <w:rFonts w:ascii="GHEA Grapalat" w:hAnsi="GHEA Grapalat"/>
        </w:rPr>
        <w:t>խոշտանգման միջադեպից առաջ [դիմումատուն] հոգ է տարել երկու երեխաների մասին: Երբ [դիմումատուն] լքել է</w:t>
      </w:r>
      <w:r w:rsidR="00593173" w:rsidRPr="00B135A8">
        <w:rPr>
          <w:rFonts w:ascii="GHEA Grapalat" w:hAnsi="GHEA Grapalat"/>
        </w:rPr>
        <w:t xml:space="preserve"> </w:t>
      </w:r>
      <w:r w:rsidRPr="00B135A8">
        <w:rPr>
          <w:rFonts w:ascii="GHEA Grapalat" w:hAnsi="GHEA Grapalat"/>
        </w:rPr>
        <w:t>[Ս.Հ.]-ի տունը, նրան թույլ չեն տվել [Հ.Հ.]-ին տանել իր հետ … Երեխան ապրում էր [Ս.Հ.]-ի ծնողների հետ, ո</w:t>
      </w:r>
      <w:r w:rsidR="0067221C" w:rsidRPr="00B135A8">
        <w:rPr>
          <w:rFonts w:ascii="GHEA Grapalat" w:hAnsi="GHEA Grapalat"/>
        </w:rPr>
        <w:t>րոնք</w:t>
      </w:r>
      <w:r w:rsidRPr="00B135A8">
        <w:rPr>
          <w:rFonts w:ascii="GHEA Grapalat" w:hAnsi="GHEA Grapalat"/>
        </w:rPr>
        <w:t xml:space="preserve"> հոգ էին տանում նրա մասին…»:</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39" w:name="Appeal_Court"/>
      <w:r w:rsidRPr="00593173">
        <w:rPr>
          <w:rFonts w:ascii="GHEA Grapalat" w:hAnsi="GHEA Grapalat"/>
          <w:noProof/>
        </w:rPr>
        <w:t>48.</w:t>
      </w:r>
      <w:bookmarkEnd w:id="39"/>
      <w:r w:rsidR="00B135A8" w:rsidRPr="00B135A8">
        <w:rPr>
          <w:rFonts w:ascii="GHEA Grapalat" w:hAnsi="GHEA Grapalat"/>
          <w:noProof/>
        </w:rPr>
        <w:tab/>
      </w:r>
      <w:r w:rsidRPr="00593173">
        <w:rPr>
          <w:rFonts w:ascii="GHEA Grapalat" w:hAnsi="GHEA Grapalat"/>
          <w:noProof/>
        </w:rPr>
        <w:t>2015 թվականի ապրիլի 17-ին Վերաքննիչ քրեական դատարանն ամբողջովին անփոփոխ է թողել մարզային դատարանի վճիռը։ Տվյալ որոշման վերաբերելի մասերն ունեն հետեւյալ բովանդակությունը.</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&lt;&lt; ….հանցանք կատարած անձից տուժողի ֆինանսական կամ այլ կախվածություն</w:t>
      </w:r>
      <w:r w:rsidR="00593173" w:rsidRPr="00B135A8">
        <w:rPr>
          <w:rFonts w:ascii="GHEA Grapalat" w:hAnsi="GHEA Grapalat"/>
        </w:rPr>
        <w:t xml:space="preserve"> </w:t>
      </w:r>
      <w:r w:rsidRPr="00B135A8">
        <w:rPr>
          <w:rFonts w:ascii="GHEA Grapalat" w:hAnsi="GHEA Grapalat"/>
        </w:rPr>
        <w:t>սահմանափակում է ֆիզիկական բռնությանը դիմադրելու վերջինիս ունակությունն ու կարողությունը</w:t>
      </w:r>
      <w:r w:rsidR="00593173" w:rsidRPr="00B135A8">
        <w:rPr>
          <w:rFonts w:ascii="GHEA Grapalat" w:hAnsi="GHEA Grapalat"/>
        </w:rPr>
        <w:t xml:space="preserve"> </w:t>
      </w:r>
      <w:r w:rsidRPr="00B135A8">
        <w:rPr>
          <w:rFonts w:ascii="GHEA Grapalat" w:hAnsi="GHEA Grapalat"/>
        </w:rPr>
        <w:t>…</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lastRenderedPageBreak/>
        <w:t>Ֆինանսական կախվածությունը ենթադրում է, որ</w:t>
      </w:r>
      <w:r w:rsidR="00593173" w:rsidRPr="00B135A8">
        <w:rPr>
          <w:rFonts w:ascii="GHEA Grapalat" w:hAnsi="GHEA Grapalat"/>
        </w:rPr>
        <w:t xml:space="preserve"> </w:t>
      </w:r>
      <w:r w:rsidRPr="00B135A8">
        <w:rPr>
          <w:rFonts w:ascii="GHEA Grapalat" w:hAnsi="GHEA Grapalat"/>
        </w:rPr>
        <w:t>տուժող</w:t>
      </w:r>
      <w:r w:rsidR="0067221C" w:rsidRPr="00B135A8">
        <w:rPr>
          <w:rFonts w:ascii="GHEA Grapalat" w:hAnsi="GHEA Grapalat"/>
        </w:rPr>
        <w:t>ն</w:t>
      </w:r>
      <w:r w:rsidRPr="00B135A8">
        <w:rPr>
          <w:rFonts w:ascii="GHEA Grapalat" w:hAnsi="GHEA Grapalat"/>
        </w:rPr>
        <w:t xml:space="preserve"> ամբողջովին կամ մասնակիորեն գտնվում է հանցանք կատարած անձի խնամքի տակ:</w:t>
      </w:r>
    </w:p>
    <w:p w:rsidR="00E925EB" w:rsidRPr="00B135A8" w:rsidRDefault="0067221C"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r w:rsidR="00E925EB" w:rsidRPr="00B135A8">
        <w:rPr>
          <w:rFonts w:ascii="GHEA Grapalat" w:hAnsi="GHEA Grapalat"/>
        </w:rPr>
        <w:t>Այլ կախվածություն</w:t>
      </w:r>
      <w:r w:rsidRPr="00B135A8">
        <w:rPr>
          <w:rFonts w:ascii="GHEA Grapalat" w:hAnsi="GHEA Grapalat"/>
        </w:rPr>
        <w:t>»</w:t>
      </w:r>
      <w:r w:rsidR="00E925EB" w:rsidRPr="00B135A8">
        <w:rPr>
          <w:rFonts w:ascii="GHEA Grapalat" w:hAnsi="GHEA Grapalat"/>
        </w:rPr>
        <w:t xml:space="preserve"> ենթադրում է գործառնական [կախվածություն] կամ այնպիսի կախվածություն, որը կապված է ընտանիքի կամ ամուսնական հարաբերությունների հետ … Ամեն դեպքում, տուժողի կախվածությունը հանցանք կատարած անձից պետք է զգալի լինի [</w:t>
      </w:r>
      <w:r w:rsidR="00C57CA1" w:rsidRPr="00B135A8">
        <w:rPr>
          <w:rFonts w:ascii="GHEA Grapalat" w:hAnsi="GHEA Grapalat"/>
        </w:rPr>
        <w:t>եւ</w:t>
      </w:r>
      <w:r w:rsidR="00E925EB" w:rsidRPr="00B135A8">
        <w:rPr>
          <w:rFonts w:ascii="GHEA Grapalat" w:hAnsi="GHEA Grapalat"/>
        </w:rPr>
        <w:t>] «կարողանա» կոտրել տուժողի՝ դիմադրություն ցույց տալու կամքը ...</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 xml:space="preserve"> Վերաքննիչ դատարանը նա</w:t>
      </w:r>
      <w:r w:rsidR="00C57CA1" w:rsidRPr="00B135A8">
        <w:rPr>
          <w:rFonts w:ascii="GHEA Grapalat" w:hAnsi="GHEA Grapalat"/>
        </w:rPr>
        <w:t>եւ</w:t>
      </w:r>
      <w:r w:rsidR="00593173" w:rsidRPr="00B135A8">
        <w:rPr>
          <w:rFonts w:ascii="GHEA Grapalat" w:hAnsi="GHEA Grapalat"/>
        </w:rPr>
        <w:t xml:space="preserve"> </w:t>
      </w:r>
      <w:r w:rsidRPr="00B135A8">
        <w:rPr>
          <w:rFonts w:ascii="GHEA Grapalat" w:hAnsi="GHEA Grapalat"/>
        </w:rPr>
        <w:t xml:space="preserve">հաստատված է համարում այն փաստը, որ մոտ երկու տարի [Ս.Հ.]-ն </w:t>
      </w:r>
      <w:r w:rsidR="00C57CA1" w:rsidRPr="00B135A8">
        <w:rPr>
          <w:rFonts w:ascii="GHEA Grapalat" w:hAnsi="GHEA Grapalat"/>
        </w:rPr>
        <w:t>եւ</w:t>
      </w:r>
      <w:r w:rsidRPr="00B135A8">
        <w:rPr>
          <w:rFonts w:ascii="GHEA Grapalat" w:hAnsi="GHEA Grapalat"/>
        </w:rPr>
        <w:t xml:space="preserve"> [դիմումատուն] չեն վարել ընդհանուր տնային տնտեսություն [</w:t>
      </w:r>
      <w:r w:rsidR="00C57CA1" w:rsidRPr="00B135A8">
        <w:rPr>
          <w:rFonts w:ascii="GHEA Grapalat" w:hAnsi="GHEA Grapalat"/>
        </w:rPr>
        <w:t>եւ</w:t>
      </w:r>
      <w:r w:rsidRPr="00B135A8">
        <w:rPr>
          <w:rFonts w:ascii="GHEA Grapalat" w:hAnsi="GHEA Grapalat"/>
        </w:rPr>
        <w:t xml:space="preserve">] չեն ապրել ամուսնական կյանքով։ [Ս.Հ.] -ն ոչ մի տեղ չի աշխատել, չի ունեցել սեփական եկամուտ </w:t>
      </w:r>
      <w:r w:rsidR="00C57CA1" w:rsidRPr="00B135A8">
        <w:rPr>
          <w:rFonts w:ascii="GHEA Grapalat" w:hAnsi="GHEA Grapalat"/>
        </w:rPr>
        <w:t>եւ</w:t>
      </w:r>
      <w:r w:rsidRPr="00B135A8">
        <w:rPr>
          <w:rFonts w:ascii="GHEA Grapalat" w:hAnsi="GHEA Grapalat"/>
        </w:rPr>
        <w:t xml:space="preserve"> չի հոգացել</w:t>
      </w:r>
      <w:r w:rsidR="00593173" w:rsidRPr="00B135A8">
        <w:rPr>
          <w:rFonts w:ascii="GHEA Grapalat" w:hAnsi="GHEA Grapalat"/>
        </w:rPr>
        <w:t xml:space="preserve"> </w:t>
      </w:r>
      <w:r w:rsidRPr="00B135A8">
        <w:rPr>
          <w:rFonts w:ascii="GHEA Grapalat" w:hAnsi="GHEA Grapalat"/>
        </w:rPr>
        <w:t>տուժողի կարիքները. [Ս.Հ.]-ի մայրն է</w:t>
      </w:r>
      <w:r w:rsidR="00593173" w:rsidRPr="00B135A8">
        <w:rPr>
          <w:rFonts w:ascii="GHEA Grapalat" w:hAnsi="GHEA Grapalat"/>
        </w:rPr>
        <w:t xml:space="preserve"> </w:t>
      </w:r>
      <w:r w:rsidRPr="00B135A8">
        <w:rPr>
          <w:rFonts w:ascii="GHEA Grapalat" w:hAnsi="GHEA Grapalat"/>
        </w:rPr>
        <w:t>հոգացել</w:t>
      </w:r>
      <w:r w:rsidR="00593173" w:rsidRPr="00B135A8">
        <w:rPr>
          <w:rFonts w:ascii="GHEA Grapalat" w:hAnsi="GHEA Grapalat"/>
        </w:rPr>
        <w:t xml:space="preserve"> </w:t>
      </w:r>
      <w:r w:rsidRPr="00B135A8">
        <w:rPr>
          <w:rFonts w:ascii="GHEA Grapalat" w:hAnsi="GHEA Grapalat"/>
        </w:rPr>
        <w:t>ընտանիքի կարիքները ...</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Հետ</w:t>
      </w:r>
      <w:r w:rsidR="00C57CA1" w:rsidRPr="00B135A8">
        <w:rPr>
          <w:rFonts w:ascii="GHEA Grapalat" w:hAnsi="GHEA Grapalat"/>
        </w:rPr>
        <w:t>եւ</w:t>
      </w:r>
      <w:r w:rsidRPr="00B135A8">
        <w:rPr>
          <w:rFonts w:ascii="GHEA Grapalat" w:hAnsi="GHEA Grapalat"/>
        </w:rPr>
        <w:t>աբար Վերաքննիչ դատարանը ... եզրակացնում է, որ [նախկին Քրեական օրենսգրքի] 119-րդ հոդվածի 2-րդ</w:t>
      </w:r>
      <w:r w:rsidR="00593173" w:rsidRPr="00B135A8">
        <w:rPr>
          <w:rFonts w:ascii="GHEA Grapalat" w:hAnsi="GHEA Grapalat"/>
        </w:rPr>
        <w:t xml:space="preserve"> </w:t>
      </w:r>
      <w:r w:rsidRPr="00B135A8">
        <w:rPr>
          <w:rFonts w:ascii="GHEA Grapalat" w:hAnsi="GHEA Grapalat"/>
        </w:rPr>
        <w:t>մասի</w:t>
      </w:r>
      <w:r w:rsidR="00593173" w:rsidRPr="00B135A8">
        <w:rPr>
          <w:rFonts w:ascii="GHEA Grapalat" w:hAnsi="GHEA Grapalat"/>
        </w:rPr>
        <w:t xml:space="preserve"> </w:t>
      </w:r>
      <w:r w:rsidRPr="00B135A8">
        <w:rPr>
          <w:rFonts w:ascii="GHEA Grapalat" w:hAnsi="GHEA Grapalat"/>
        </w:rPr>
        <w:t>3-րդ կետով սահմանված՝</w:t>
      </w:r>
      <w:r w:rsidR="00593173" w:rsidRPr="00B135A8">
        <w:rPr>
          <w:rFonts w:ascii="GHEA Grapalat" w:hAnsi="GHEA Grapalat"/>
        </w:rPr>
        <w:t xml:space="preserve"> </w:t>
      </w:r>
      <w:r w:rsidRPr="00B135A8">
        <w:rPr>
          <w:rFonts w:ascii="GHEA Grapalat" w:hAnsi="GHEA Grapalat"/>
        </w:rPr>
        <w:t>[Ս.Հ.]-ի կողմից կատարված հանցագործությունը վերադասակարգելու</w:t>
      </w:r>
      <w:r w:rsidR="00593173" w:rsidRPr="00B135A8">
        <w:rPr>
          <w:rFonts w:ascii="GHEA Grapalat" w:hAnsi="GHEA Grapalat"/>
        </w:rPr>
        <w:t xml:space="preserve"> </w:t>
      </w:r>
      <w:r w:rsidRPr="00B135A8">
        <w:rPr>
          <w:rFonts w:ascii="GHEA Grapalat" w:hAnsi="GHEA Grapalat"/>
        </w:rPr>
        <w:t>օբյեկտիվ հիմքեր առկա չեն:</w:t>
      </w:r>
    </w:p>
    <w:p w:rsidR="00E925EB" w:rsidRPr="00B135A8" w:rsidRDefault="00210B42"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Վերաքննիչ դատարանը գտնում է, որ [դիմումատուին վճարելով 300.000 ՀՀ դրամ]՝ [Ս.Հ.]-ն հատուցել է հանցագործության հետ</w:t>
      </w:r>
      <w:r w:rsidR="00C57CA1" w:rsidRPr="00B135A8">
        <w:rPr>
          <w:rFonts w:ascii="GHEA Grapalat" w:hAnsi="GHEA Grapalat"/>
        </w:rPr>
        <w:t>եւ</w:t>
      </w:r>
      <w:r w:rsidRPr="00B135A8">
        <w:rPr>
          <w:rFonts w:ascii="GHEA Grapalat" w:hAnsi="GHEA Grapalat"/>
        </w:rPr>
        <w:t xml:space="preserve">անքով պատճառված վնասը, հետեւաբար տվյալ դեպքում </w:t>
      </w:r>
      <w:r w:rsidR="00C060F0" w:rsidRPr="00B135A8">
        <w:rPr>
          <w:rFonts w:ascii="GHEA Grapalat" w:hAnsi="GHEA Grapalat"/>
        </w:rPr>
        <w:t>«</w:t>
      </w:r>
      <w:r w:rsidRPr="00B135A8">
        <w:rPr>
          <w:rFonts w:ascii="GHEA Grapalat" w:hAnsi="GHEA Grapalat"/>
        </w:rPr>
        <w:t>Համաներ</w:t>
      </w:r>
      <w:r w:rsidR="00C060F0" w:rsidRPr="00B135A8">
        <w:rPr>
          <w:rFonts w:ascii="GHEA Grapalat" w:hAnsi="GHEA Grapalat"/>
        </w:rPr>
        <w:t>ու</w:t>
      </w:r>
      <w:r w:rsidRPr="00B135A8">
        <w:rPr>
          <w:rFonts w:ascii="GHEA Grapalat" w:hAnsi="GHEA Grapalat"/>
        </w:rPr>
        <w:t xml:space="preserve">մ </w:t>
      </w:r>
      <w:r w:rsidR="00C060F0" w:rsidRPr="00B135A8">
        <w:rPr>
          <w:rFonts w:ascii="GHEA Grapalat" w:hAnsi="GHEA Grapalat"/>
        </w:rPr>
        <w:t xml:space="preserve">հայտարարելու </w:t>
      </w:r>
      <w:r w:rsidRPr="00B135A8">
        <w:rPr>
          <w:rFonts w:ascii="GHEA Grapalat" w:hAnsi="GHEA Grapalat"/>
        </w:rPr>
        <w:t>մասին</w:t>
      </w:r>
      <w:r w:rsidR="00C060F0" w:rsidRPr="00B135A8">
        <w:rPr>
          <w:rFonts w:ascii="GHEA Grapalat" w:hAnsi="GHEA Grapalat"/>
        </w:rPr>
        <w:t>»</w:t>
      </w:r>
      <w:r w:rsidRPr="00B135A8">
        <w:rPr>
          <w:rFonts w:ascii="GHEA Grapalat" w:hAnsi="GHEA Grapalat"/>
        </w:rPr>
        <w:t xml:space="preserve"> օրենքի կիրառումը դադարեցնելու հիմքեր չկան… Սույն գործում առկա չէ վեճ</w:t>
      </w:r>
      <w:r w:rsidR="00406129" w:rsidRPr="00B135A8">
        <w:rPr>
          <w:rFonts w:ascii="GHEA Grapalat" w:hAnsi="GHEA Grapalat"/>
        </w:rPr>
        <w:t>՝</w:t>
      </w:r>
      <w:r w:rsidRPr="00B135A8">
        <w:rPr>
          <w:rFonts w:ascii="GHEA Grapalat" w:hAnsi="GHEA Grapalat"/>
        </w:rPr>
        <w:t xml:space="preserve"> հանցագործության հետ</w:t>
      </w:r>
      <w:r w:rsidR="00C57CA1" w:rsidRPr="00B135A8">
        <w:rPr>
          <w:rFonts w:ascii="GHEA Grapalat" w:hAnsi="GHEA Grapalat"/>
        </w:rPr>
        <w:t>եւ</w:t>
      </w:r>
      <w:r w:rsidRPr="00B135A8">
        <w:rPr>
          <w:rFonts w:ascii="GHEA Grapalat" w:hAnsi="GHEA Grapalat"/>
        </w:rPr>
        <w:t>անքով պատճառված վնասի կամ հատուցման ենթակա [վնասի] չափի հետ կապված:</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 xml:space="preserve">Ինչ վերաբերում է տուժողի պատիվն ու արժանապատվությունը վիրավորելու </w:t>
      </w:r>
      <w:r w:rsidR="00C57CA1" w:rsidRPr="00B135A8">
        <w:rPr>
          <w:rFonts w:ascii="GHEA Grapalat" w:hAnsi="GHEA Grapalat"/>
        </w:rPr>
        <w:t>եւ</w:t>
      </w:r>
      <w:r w:rsidRPr="00B135A8">
        <w:rPr>
          <w:rFonts w:ascii="GHEA Grapalat" w:hAnsi="GHEA Grapalat"/>
        </w:rPr>
        <w:t xml:space="preserve"> զրպարտելու հետ</w:t>
      </w:r>
      <w:r w:rsidR="00C57CA1" w:rsidRPr="00B135A8">
        <w:rPr>
          <w:rFonts w:ascii="GHEA Grapalat" w:hAnsi="GHEA Grapalat"/>
        </w:rPr>
        <w:t>եւ</w:t>
      </w:r>
      <w:r w:rsidRPr="00B135A8">
        <w:rPr>
          <w:rFonts w:ascii="GHEA Grapalat" w:hAnsi="GHEA Grapalat"/>
        </w:rPr>
        <w:t xml:space="preserve">անքով կրած ոչ նյութական վնասի պահանջին, ապա Վերաքննիչ դատարանի գնահատմամբ այն հիմնավոր չէ </w:t>
      </w:r>
      <w:r w:rsidR="00C57CA1" w:rsidRPr="00B135A8">
        <w:rPr>
          <w:rFonts w:ascii="GHEA Grapalat" w:hAnsi="GHEA Grapalat"/>
        </w:rPr>
        <w:t>եւ</w:t>
      </w:r>
      <w:r w:rsidRPr="00B135A8">
        <w:rPr>
          <w:rFonts w:ascii="GHEA Grapalat" w:hAnsi="GHEA Grapalat"/>
        </w:rPr>
        <w:t xml:space="preserve"> պետք է մերժվի հետ</w:t>
      </w:r>
      <w:r w:rsidR="00C57CA1" w:rsidRPr="00B135A8">
        <w:rPr>
          <w:rFonts w:ascii="GHEA Grapalat" w:hAnsi="GHEA Grapalat"/>
        </w:rPr>
        <w:t>եւ</w:t>
      </w:r>
      <w:r w:rsidRPr="00B135A8">
        <w:rPr>
          <w:rFonts w:ascii="GHEA Grapalat" w:hAnsi="GHEA Grapalat"/>
        </w:rPr>
        <w:t>յալ պատճառաբանությամբ:</w:t>
      </w:r>
    </w:p>
    <w:p w:rsidR="00E925EB" w:rsidRPr="00B135A8" w:rsidRDefault="00C060F0"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 xml:space="preserve">Վճռաբեկ դատարանը նշել է, որ հանցագործության </w:t>
      </w:r>
      <w:r w:rsidR="00C57CA1" w:rsidRPr="00B135A8">
        <w:rPr>
          <w:rFonts w:ascii="GHEA Grapalat" w:hAnsi="GHEA Grapalat"/>
        </w:rPr>
        <w:t>եւ</w:t>
      </w:r>
      <w:r w:rsidRPr="00B135A8">
        <w:rPr>
          <w:rFonts w:ascii="GHEA Grapalat" w:hAnsi="GHEA Grapalat"/>
        </w:rPr>
        <w:t xml:space="preserve"> … քրեական վարույթի շրջանակներում… հատուցվող վնասի միջ</w:t>
      </w:r>
      <w:r w:rsidR="00C57CA1" w:rsidRPr="00B135A8">
        <w:rPr>
          <w:rFonts w:ascii="GHEA Grapalat" w:hAnsi="GHEA Grapalat"/>
        </w:rPr>
        <w:t>եւ</w:t>
      </w:r>
      <w:r w:rsidRPr="00B135A8">
        <w:rPr>
          <w:rFonts w:ascii="GHEA Grapalat" w:hAnsi="GHEA Grapalat"/>
        </w:rPr>
        <w:t xml:space="preserve"> պետք է լինի ուղղակի պատճառահետ</w:t>
      </w:r>
      <w:r w:rsidR="00C57CA1" w:rsidRPr="00B135A8">
        <w:rPr>
          <w:rFonts w:ascii="GHEA Grapalat" w:hAnsi="GHEA Grapalat"/>
        </w:rPr>
        <w:t>եւ</w:t>
      </w:r>
      <w:r w:rsidRPr="00B135A8">
        <w:rPr>
          <w:rFonts w:ascii="GHEA Grapalat" w:hAnsi="GHEA Grapalat"/>
        </w:rPr>
        <w:t>անքային կապ … Բացի այդ, քաղաքացիական հայցի հիմքերը … պետք է պատշաճ կերպով հիմնավորվեն ...</w:t>
      </w:r>
    </w:p>
    <w:p w:rsidR="00E925EB" w:rsidRPr="00B135A8" w:rsidRDefault="00E925EB"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Գործի նյութերի ուսումնասիրությունը ցույց է տալիս, որ [Ս.Հ.]-ն արդեն հատուցել է [դիմումատուին] համապատասխան բուժման հետ կապված անհրաժեշտ բժշկական ծախսերը, իսկ քաղաքացիական հայցի մնացած մասը անհիմն է համարվում ...»:</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0" w:name="Cassation_Court"/>
      <w:r w:rsidRPr="00593173">
        <w:rPr>
          <w:rFonts w:ascii="GHEA Grapalat" w:hAnsi="GHEA Grapalat"/>
          <w:noProof/>
        </w:rPr>
        <w:lastRenderedPageBreak/>
        <w:t>49.</w:t>
      </w:r>
      <w:bookmarkEnd w:id="40"/>
      <w:r w:rsidR="00B135A8" w:rsidRPr="00B135A8">
        <w:rPr>
          <w:rFonts w:ascii="GHEA Grapalat" w:hAnsi="GHEA Grapalat"/>
          <w:noProof/>
        </w:rPr>
        <w:tab/>
      </w:r>
      <w:r w:rsidRPr="00593173">
        <w:rPr>
          <w:rFonts w:ascii="GHEA Grapalat" w:hAnsi="GHEA Grapalat"/>
          <w:noProof/>
        </w:rPr>
        <w:t xml:space="preserve">2015 թվականի օգոստոսի 20-ին Վճռաբեկ դատարանը դիմումատուի </w:t>
      </w:r>
      <w:r w:rsidR="00C57CA1" w:rsidRPr="00593173">
        <w:rPr>
          <w:rFonts w:ascii="GHEA Grapalat" w:hAnsi="GHEA Grapalat"/>
          <w:noProof/>
        </w:rPr>
        <w:t>եւ</w:t>
      </w:r>
      <w:r w:rsidRPr="00593173">
        <w:rPr>
          <w:rFonts w:ascii="GHEA Grapalat" w:hAnsi="GHEA Grapalat"/>
          <w:noProof/>
        </w:rPr>
        <w:t xml:space="preserve"> Ս.Հ-ի կողմից հարուցված գործը</w:t>
      </w:r>
      <w:r w:rsidR="00593173">
        <w:rPr>
          <w:rFonts w:ascii="GHEA Grapalat" w:hAnsi="GHEA Grapalat"/>
          <w:noProof/>
        </w:rPr>
        <w:t xml:space="preserve"> </w:t>
      </w:r>
      <w:r w:rsidRPr="00593173">
        <w:rPr>
          <w:rFonts w:ascii="GHEA Grapalat" w:hAnsi="GHEA Grapalat"/>
          <w:noProof/>
        </w:rPr>
        <w:t>հայտարատել է անընդունելի՝ հիմքերի բացակայության պատճառով։ Տվյալ որոշման</w:t>
      </w:r>
      <w:r w:rsidR="00593173">
        <w:rPr>
          <w:rFonts w:ascii="GHEA Grapalat" w:hAnsi="GHEA Grapalat"/>
          <w:noProof/>
        </w:rPr>
        <w:t xml:space="preserve"> </w:t>
      </w:r>
      <w:r w:rsidRPr="00593173">
        <w:rPr>
          <w:rFonts w:ascii="GHEA Grapalat" w:hAnsi="GHEA Grapalat"/>
          <w:noProof/>
        </w:rPr>
        <w:t>մեկ պատճեն</w:t>
      </w:r>
      <w:r w:rsidR="00E54698" w:rsidRPr="00593173">
        <w:rPr>
          <w:rFonts w:ascii="GHEA Grapalat" w:hAnsi="GHEA Grapalat"/>
          <w:noProof/>
        </w:rPr>
        <w:t>ը</w:t>
      </w:r>
      <w:r w:rsidRPr="00593173">
        <w:rPr>
          <w:rFonts w:ascii="GHEA Grapalat" w:hAnsi="GHEA Grapalat"/>
          <w:noProof/>
        </w:rPr>
        <w:t xml:space="preserve"> դիմումատուին է հանձնվել 2015 թվականի օգոստոսի 26-ին։</w:t>
      </w:r>
    </w:p>
    <w:p w:rsidR="00E925EB" w:rsidRPr="00593173" w:rsidRDefault="00E925EB" w:rsidP="00593173">
      <w:pPr>
        <w:pStyle w:val="JuPara"/>
        <w:widowControl w:val="0"/>
        <w:spacing w:after="160" w:line="360" w:lineRule="auto"/>
        <w:rPr>
          <w:rFonts w:ascii="GHEA Grapalat" w:hAnsi="GHEA Grapalat" w:cs="Sylfaen"/>
        </w:rPr>
      </w:pPr>
    </w:p>
    <w:p w:rsidR="00E925EB" w:rsidRPr="00593173" w:rsidRDefault="00E925EB" w:rsidP="00593173">
      <w:pPr>
        <w:pStyle w:val="JuHHead"/>
        <w:keepNext w:val="0"/>
        <w:keepLines w:val="0"/>
        <w:widowControl w:val="0"/>
        <w:numPr>
          <w:ilvl w:val="0"/>
          <w:numId w:val="0"/>
        </w:numPr>
        <w:spacing w:before="0" w:beforeAutospacing="0" w:after="160" w:line="360" w:lineRule="auto"/>
        <w:rPr>
          <w:rFonts w:ascii="GHEA Grapalat" w:hAnsi="GHEA Grapalat" w:cs="Sylfaen"/>
          <w:sz w:val="24"/>
          <w:szCs w:val="24"/>
        </w:rPr>
      </w:pPr>
      <w:r w:rsidRPr="00593173">
        <w:rPr>
          <w:rFonts w:ascii="GHEA Grapalat" w:hAnsi="GHEA Grapalat"/>
          <w:sz w:val="24"/>
          <w:szCs w:val="24"/>
        </w:rPr>
        <w:t>ՀԱՄԱՊԱՏԱՍԽԱՆ ԻՐԱՎԱԿԱՆ ԴԱՇՏԸ</w:t>
      </w:r>
    </w:p>
    <w:p w:rsidR="00E925EB" w:rsidRPr="00593173" w:rsidRDefault="00E925EB" w:rsidP="00C065D3">
      <w:pPr>
        <w:pStyle w:val="JuHIRoman"/>
        <w:keepNext w:val="0"/>
        <w:keepLines w:val="0"/>
        <w:widowControl w:val="0"/>
        <w:numPr>
          <w:ilvl w:val="0"/>
          <w:numId w:val="0"/>
        </w:numPr>
        <w:tabs>
          <w:tab w:val="clear" w:pos="454"/>
          <w:tab w:val="clear" w:pos="539"/>
          <w:tab w:val="clear" w:pos="624"/>
          <w:tab w:val="clear" w:pos="709"/>
          <w:tab w:val="clear" w:pos="794"/>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t>I.</w:t>
      </w:r>
      <w:r w:rsidR="00B135A8" w:rsidRPr="00B135A8">
        <w:rPr>
          <w:rFonts w:ascii="GHEA Grapalat" w:hAnsi="GHEA Grapalat"/>
          <w:szCs w:val="24"/>
        </w:rPr>
        <w:tab/>
      </w:r>
      <w:r w:rsidRPr="00593173">
        <w:rPr>
          <w:rFonts w:ascii="GHEA Grapalat" w:hAnsi="GHEA Grapalat"/>
          <w:szCs w:val="24"/>
        </w:rPr>
        <w:t>ներպետական իրավունքը</w:t>
      </w:r>
    </w:p>
    <w:p w:rsidR="00E925EB" w:rsidRPr="00593173" w:rsidRDefault="00E925EB" w:rsidP="00B135A8">
      <w:pPr>
        <w:pStyle w:val="JuHA"/>
        <w:keepNext w:val="0"/>
        <w:keepLines w:val="0"/>
        <w:widowControl w:val="0"/>
        <w:numPr>
          <w:ilvl w:val="0"/>
          <w:numId w:val="0"/>
        </w:numPr>
        <w:tabs>
          <w:tab w:val="left" w:pos="1134"/>
        </w:tabs>
        <w:spacing w:before="0" w:beforeAutospacing="0" w:after="160" w:line="360" w:lineRule="auto"/>
        <w:ind w:left="284" w:firstLine="425"/>
        <w:rPr>
          <w:rFonts w:ascii="GHEA Grapalat" w:hAnsi="GHEA Grapalat" w:cs="Sylfaen"/>
          <w:szCs w:val="24"/>
        </w:rPr>
      </w:pPr>
      <w:r w:rsidRPr="00593173">
        <w:rPr>
          <w:rFonts w:ascii="GHEA Grapalat" w:hAnsi="GHEA Grapalat"/>
          <w:szCs w:val="24"/>
        </w:rPr>
        <w:t>Ա.</w:t>
      </w:r>
      <w:r w:rsidR="00B135A8" w:rsidRPr="00B135A8">
        <w:rPr>
          <w:rFonts w:ascii="GHEA Grapalat" w:hAnsi="GHEA Grapalat"/>
          <w:szCs w:val="24"/>
        </w:rPr>
        <w:tab/>
      </w:r>
      <w:r w:rsidRPr="00593173">
        <w:rPr>
          <w:rFonts w:ascii="GHEA Grapalat" w:hAnsi="GHEA Grapalat"/>
          <w:szCs w:val="24"/>
        </w:rPr>
        <w:t>Քրեական օրենսգիրքը</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50.</w:t>
      </w:r>
      <w:r w:rsidR="00B135A8" w:rsidRPr="00B135A8">
        <w:rPr>
          <w:rFonts w:ascii="GHEA Grapalat" w:hAnsi="GHEA Grapalat"/>
          <w:noProof/>
        </w:rPr>
        <w:tab/>
      </w:r>
      <w:r w:rsidRPr="00593173">
        <w:rPr>
          <w:rFonts w:ascii="GHEA Grapalat" w:hAnsi="GHEA Grapalat"/>
          <w:noProof/>
        </w:rPr>
        <w:t>Նախկին Քրեական օրենսգրքի համապատասխան դրույթները (ուժի մեջ է</w:t>
      </w:r>
      <w:r w:rsidR="00E54698" w:rsidRPr="00593173">
        <w:rPr>
          <w:rFonts w:ascii="GHEA Grapalat" w:hAnsi="GHEA Grapalat"/>
          <w:noProof/>
        </w:rPr>
        <w:t>ր</w:t>
      </w:r>
      <w:r w:rsidRPr="00593173">
        <w:rPr>
          <w:rFonts w:ascii="GHEA Grapalat" w:hAnsi="GHEA Grapalat"/>
          <w:noProof/>
        </w:rPr>
        <w:t xml:space="preserve"> մինչ</w:t>
      </w:r>
      <w:r w:rsidR="00C57CA1" w:rsidRPr="00593173">
        <w:rPr>
          <w:rFonts w:ascii="GHEA Grapalat" w:hAnsi="GHEA Grapalat"/>
          <w:noProof/>
        </w:rPr>
        <w:t>եւ</w:t>
      </w:r>
      <w:r w:rsidRPr="00593173">
        <w:rPr>
          <w:rFonts w:ascii="GHEA Grapalat" w:hAnsi="GHEA Grapalat"/>
          <w:noProof/>
        </w:rPr>
        <w:t xml:space="preserve"> 2022 թվականի հուլիսի 1-ը) հետ</w:t>
      </w:r>
      <w:r w:rsidR="00C57CA1" w:rsidRPr="00593173">
        <w:rPr>
          <w:rFonts w:ascii="GHEA Grapalat" w:hAnsi="GHEA Grapalat"/>
          <w:noProof/>
        </w:rPr>
        <w:t>եւ</w:t>
      </w:r>
      <w:r w:rsidRPr="00593173">
        <w:rPr>
          <w:rFonts w:ascii="GHEA Grapalat" w:hAnsi="GHEA Grapalat"/>
          <w:noProof/>
        </w:rPr>
        <w:t>յալն էին</w:t>
      </w:r>
      <w:r w:rsidR="008520A6" w:rsidRPr="00593173">
        <w:rPr>
          <w:rFonts w:ascii="GHEA Grapalat" w:hAnsi="GHEA Grapalat"/>
          <w:noProof/>
        </w:rPr>
        <w:t>.</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1" w:name="Old_CC_Article_117"/>
      <w:r w:rsidRPr="00593173">
        <w:rPr>
          <w:rFonts w:ascii="GHEA Grapalat" w:hAnsi="GHEA Grapalat"/>
          <w:noProof/>
        </w:rPr>
        <w:t>51.</w:t>
      </w:r>
      <w:bookmarkEnd w:id="41"/>
      <w:r w:rsidR="00B135A8" w:rsidRPr="00B135A8">
        <w:rPr>
          <w:rFonts w:ascii="GHEA Grapalat" w:hAnsi="GHEA Grapalat"/>
          <w:noProof/>
        </w:rPr>
        <w:tab/>
      </w:r>
      <w:r w:rsidRPr="00593173">
        <w:rPr>
          <w:rFonts w:ascii="GHEA Grapalat" w:hAnsi="GHEA Grapalat"/>
          <w:noProof/>
        </w:rPr>
        <w:t>117-րդ հոդվածով</w:t>
      </w:r>
      <w:r w:rsidR="00593173">
        <w:rPr>
          <w:rFonts w:ascii="GHEA Grapalat" w:hAnsi="GHEA Grapalat"/>
          <w:noProof/>
        </w:rPr>
        <w:t xml:space="preserve"> </w:t>
      </w:r>
      <w:r w:rsidRPr="00593173">
        <w:rPr>
          <w:rFonts w:ascii="GHEA Grapalat" w:hAnsi="GHEA Grapalat"/>
          <w:noProof/>
        </w:rPr>
        <w:t>սահմանվում էր, որ մեկ այլ անձի դիտավորությամբ մարմնական վնասվածք կամ այլ վնաս պատճառելը, որն առաջացրել է նրա առողջության կարճաժամկետ վատթարացում կամ աշխատունակության ոչ զգալի կորուստ, պատժվում է տուգանքով՝ նվազագույն աշխատավարձի</w:t>
      </w:r>
      <w:r w:rsidR="00593173">
        <w:rPr>
          <w:rFonts w:ascii="GHEA Grapalat" w:hAnsi="GHEA Grapalat"/>
          <w:noProof/>
        </w:rPr>
        <w:t xml:space="preserve"> </w:t>
      </w:r>
      <w:r w:rsidRPr="00593173">
        <w:rPr>
          <w:rFonts w:ascii="GHEA Grapalat" w:hAnsi="GHEA Grapalat"/>
          <w:noProof/>
        </w:rPr>
        <w:t>50-ից 150- ապատիկի չափով</w:t>
      </w:r>
      <w:r w:rsidR="008520A6" w:rsidRPr="00593173">
        <w:rPr>
          <w:rFonts w:ascii="GHEA Grapalat" w:hAnsi="GHEA Grapalat"/>
          <w:noProof/>
        </w:rPr>
        <w:t>,</w:t>
      </w:r>
      <w:r w:rsidRPr="00593173">
        <w:rPr>
          <w:rFonts w:ascii="GHEA Grapalat" w:hAnsi="GHEA Grapalat"/>
          <w:noProof/>
        </w:rPr>
        <w:t xml:space="preserve"> կամ կալանքով</w:t>
      </w:r>
      <w:r w:rsidR="0093568A" w:rsidRPr="00593173">
        <w:rPr>
          <w:rFonts w:ascii="GHEA Grapalat" w:hAnsi="GHEA Grapalat"/>
          <w:noProof/>
        </w:rPr>
        <w:t>՝</w:t>
      </w:r>
      <w:r w:rsidR="00593173">
        <w:rPr>
          <w:rFonts w:ascii="GHEA Grapalat" w:hAnsi="GHEA Grapalat"/>
          <w:noProof/>
        </w:rPr>
        <w:t xml:space="preserve"> </w:t>
      </w:r>
      <w:r w:rsidRPr="00593173">
        <w:rPr>
          <w:rFonts w:ascii="GHEA Grapalat" w:hAnsi="GHEA Grapalat"/>
          <w:noProof/>
        </w:rPr>
        <w:t>մինչ</w:t>
      </w:r>
      <w:r w:rsidR="00C57CA1" w:rsidRPr="00593173">
        <w:rPr>
          <w:rFonts w:ascii="GHEA Grapalat" w:hAnsi="GHEA Grapalat"/>
          <w:noProof/>
        </w:rPr>
        <w:t>եւ</w:t>
      </w:r>
      <w:r w:rsidRPr="00593173">
        <w:rPr>
          <w:rFonts w:ascii="GHEA Grapalat" w:hAnsi="GHEA Grapalat"/>
          <w:noProof/>
        </w:rPr>
        <w:t xml:space="preserve"> երկու ամիս ժամկետով:</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2" w:name="Old_CC_Article_118"/>
      <w:r w:rsidRPr="00593173">
        <w:rPr>
          <w:rFonts w:ascii="GHEA Grapalat" w:hAnsi="GHEA Grapalat"/>
          <w:noProof/>
        </w:rPr>
        <w:t>52.</w:t>
      </w:r>
      <w:bookmarkEnd w:id="42"/>
      <w:r w:rsidR="00B135A8" w:rsidRPr="00B135A8">
        <w:rPr>
          <w:rFonts w:ascii="GHEA Grapalat" w:hAnsi="GHEA Grapalat"/>
          <w:noProof/>
        </w:rPr>
        <w:tab/>
      </w:r>
      <w:r w:rsidRPr="00593173">
        <w:rPr>
          <w:rFonts w:ascii="GHEA Grapalat" w:hAnsi="GHEA Grapalat"/>
          <w:noProof/>
        </w:rPr>
        <w:t>118-րդ հոդվածով սահմանվում էր, որ ծեծը կամ այլ բռնի գործողություններ, որոնք չեն առաջացրել 117-րդ հոդվածով նախատեսված հետ</w:t>
      </w:r>
      <w:r w:rsidR="00C57CA1" w:rsidRPr="00593173">
        <w:rPr>
          <w:rFonts w:ascii="GHEA Grapalat" w:hAnsi="GHEA Grapalat"/>
          <w:noProof/>
        </w:rPr>
        <w:t>եւ</w:t>
      </w:r>
      <w:r w:rsidRPr="00593173">
        <w:rPr>
          <w:rFonts w:ascii="GHEA Grapalat" w:hAnsi="GHEA Grapalat"/>
          <w:noProof/>
        </w:rPr>
        <w:t>անքները (տե՛ս վերը նշված 51-րդ պարբերությունը) պատժվում են տուգանքով՝ նվազագույն աշխատավարձի մինչ</w:t>
      </w:r>
      <w:r w:rsidR="00C57CA1" w:rsidRPr="00593173">
        <w:rPr>
          <w:rFonts w:ascii="GHEA Grapalat" w:hAnsi="GHEA Grapalat"/>
          <w:noProof/>
        </w:rPr>
        <w:t>եւ</w:t>
      </w:r>
      <w:r w:rsidRPr="00593173">
        <w:rPr>
          <w:rFonts w:ascii="GHEA Grapalat" w:hAnsi="GHEA Grapalat"/>
          <w:noProof/>
        </w:rPr>
        <w:t xml:space="preserve"> 100-ապատիկի չափով</w:t>
      </w:r>
      <w:r w:rsidR="008520A6" w:rsidRPr="00593173">
        <w:rPr>
          <w:rFonts w:ascii="GHEA Grapalat" w:hAnsi="GHEA Grapalat"/>
          <w:noProof/>
        </w:rPr>
        <w:t>,</w:t>
      </w:r>
      <w:r w:rsidRPr="00593173">
        <w:rPr>
          <w:rFonts w:ascii="GHEA Grapalat" w:hAnsi="GHEA Grapalat"/>
          <w:noProof/>
        </w:rPr>
        <w:t xml:space="preserve"> կամ կալանքով՝ մինչ</w:t>
      </w:r>
      <w:r w:rsidR="00C57CA1" w:rsidRPr="00593173">
        <w:rPr>
          <w:rFonts w:ascii="GHEA Grapalat" w:hAnsi="GHEA Grapalat"/>
          <w:noProof/>
        </w:rPr>
        <w:t>եւ</w:t>
      </w:r>
      <w:r w:rsidRPr="00593173">
        <w:rPr>
          <w:rFonts w:ascii="GHEA Grapalat" w:hAnsi="GHEA Grapalat"/>
          <w:noProof/>
        </w:rPr>
        <w:t xml:space="preserve"> երկու ամիս ժամկետով։</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3" w:name="Old_CC_Article_119"/>
      <w:bookmarkStart w:id="44" w:name="Old_CC_Article_119_1"/>
      <w:r w:rsidRPr="00593173">
        <w:rPr>
          <w:rFonts w:ascii="GHEA Grapalat" w:hAnsi="GHEA Grapalat"/>
          <w:noProof/>
        </w:rPr>
        <w:t>53.</w:t>
      </w:r>
      <w:bookmarkEnd w:id="43"/>
      <w:bookmarkEnd w:id="44"/>
      <w:r w:rsidR="00B135A8" w:rsidRPr="00B135A8">
        <w:rPr>
          <w:rFonts w:ascii="GHEA Grapalat" w:hAnsi="GHEA Grapalat"/>
          <w:noProof/>
        </w:rPr>
        <w:tab/>
      </w:r>
      <w:r w:rsidRPr="00593173">
        <w:rPr>
          <w:rFonts w:ascii="GHEA Grapalat" w:hAnsi="GHEA Grapalat"/>
          <w:noProof/>
        </w:rPr>
        <w:t>119-րդ հոդվածի 1-ին մասով սահմանվում էր, որ խոշտանգումը` անձին դիտավորությամբ ուժգին ցավ, ֆիզիկական կամ հոգեկան տառապանք պատճառելը</w:t>
      </w:r>
      <w:r w:rsidR="008520A6" w:rsidRPr="00593173">
        <w:rPr>
          <w:rFonts w:ascii="GHEA Grapalat" w:hAnsi="GHEA Grapalat"/>
          <w:noProof/>
        </w:rPr>
        <w:t>,</w:t>
      </w:r>
      <w:r w:rsidRPr="00593173">
        <w:rPr>
          <w:rFonts w:ascii="GHEA Grapalat" w:hAnsi="GHEA Grapalat"/>
          <w:noProof/>
        </w:rPr>
        <w:t xml:space="preserve"> պատժվում է մինչ</w:t>
      </w:r>
      <w:r w:rsidR="00C57CA1" w:rsidRPr="00593173">
        <w:rPr>
          <w:rFonts w:ascii="GHEA Grapalat" w:hAnsi="GHEA Grapalat"/>
          <w:noProof/>
        </w:rPr>
        <w:t>եւ</w:t>
      </w:r>
      <w:r w:rsidRPr="00593173">
        <w:rPr>
          <w:rFonts w:ascii="GHEA Grapalat" w:hAnsi="GHEA Grapalat"/>
          <w:noProof/>
        </w:rPr>
        <w:t xml:space="preserve"> երեք տարի ազատազրկմամբ:</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5" w:name="Old_CC_Article_119_2_3"/>
      <w:r w:rsidRPr="00593173">
        <w:rPr>
          <w:rFonts w:ascii="GHEA Grapalat" w:hAnsi="GHEA Grapalat"/>
          <w:noProof/>
        </w:rPr>
        <w:t>54.</w:t>
      </w:r>
      <w:bookmarkEnd w:id="45"/>
      <w:r w:rsidR="00B135A8" w:rsidRPr="00B135A8">
        <w:rPr>
          <w:rFonts w:ascii="GHEA Grapalat" w:hAnsi="GHEA Grapalat"/>
          <w:noProof/>
        </w:rPr>
        <w:tab/>
      </w:r>
      <w:r w:rsidRPr="00593173">
        <w:rPr>
          <w:rFonts w:ascii="GHEA Grapalat" w:hAnsi="GHEA Grapalat"/>
          <w:noProof/>
        </w:rPr>
        <w:t>119-րդ հոդվածի 2-րդ մասում</w:t>
      </w:r>
      <w:r w:rsidR="00593173">
        <w:rPr>
          <w:rFonts w:ascii="GHEA Grapalat" w:hAnsi="GHEA Grapalat"/>
          <w:noProof/>
        </w:rPr>
        <w:t xml:space="preserve"> </w:t>
      </w:r>
      <w:r w:rsidRPr="00593173">
        <w:rPr>
          <w:rFonts w:ascii="GHEA Grapalat" w:hAnsi="GHEA Grapalat"/>
          <w:noProof/>
        </w:rPr>
        <w:t>թվարկվել են</w:t>
      </w:r>
      <w:r w:rsidR="00593173">
        <w:rPr>
          <w:rFonts w:ascii="GHEA Grapalat" w:hAnsi="GHEA Grapalat"/>
          <w:noProof/>
        </w:rPr>
        <w:t xml:space="preserve"> </w:t>
      </w:r>
      <w:r w:rsidRPr="00593173">
        <w:rPr>
          <w:rFonts w:ascii="GHEA Grapalat" w:hAnsi="GHEA Grapalat"/>
          <w:noProof/>
        </w:rPr>
        <w:t>119-րդ հոդվածի 1-ին մասով նախատեսված հանցագործության ծանրացուցիչ հանգամանքները: 119-րդ հոդվածի 2-րդ մասի 3-րդ կետով սահմանվում է</w:t>
      </w:r>
      <w:r w:rsidR="008520A6" w:rsidRPr="00593173">
        <w:rPr>
          <w:rFonts w:ascii="GHEA Grapalat" w:hAnsi="GHEA Grapalat"/>
          <w:noProof/>
        </w:rPr>
        <w:t>ր</w:t>
      </w:r>
      <w:r w:rsidRPr="00593173">
        <w:rPr>
          <w:rFonts w:ascii="GHEA Grapalat" w:hAnsi="GHEA Grapalat"/>
          <w:noProof/>
        </w:rPr>
        <w:t xml:space="preserve">, որ միեւնույն </w:t>
      </w:r>
      <w:r w:rsidRPr="00593173">
        <w:rPr>
          <w:rFonts w:ascii="GHEA Grapalat" w:hAnsi="GHEA Grapalat"/>
          <w:noProof/>
        </w:rPr>
        <w:lastRenderedPageBreak/>
        <w:t>հանցագործությունը պատժվում է երեքից յոթ տարի ազատազրկմամբ, եթե այն կատարվել է անչափահասի կամ հանցանք կատարած անձից նյութական կամ այլ կախվածություն ունեցող</w:t>
      </w:r>
      <w:r w:rsidR="00593173">
        <w:rPr>
          <w:rFonts w:ascii="GHEA Grapalat" w:hAnsi="GHEA Grapalat"/>
          <w:noProof/>
        </w:rPr>
        <w:t xml:space="preserve"> </w:t>
      </w:r>
      <w:r w:rsidRPr="00593173">
        <w:rPr>
          <w:rFonts w:ascii="GHEA Grapalat" w:hAnsi="GHEA Grapalat"/>
          <w:noProof/>
        </w:rPr>
        <w:t>անձի, ինչպես նաեւ առեւանգված կամ որպես պատանդ վերցված անձի նկատմամբ։</w:t>
      </w:r>
    </w:p>
    <w:p w:rsidR="00E925EB" w:rsidRPr="00593173" w:rsidRDefault="00E925EB" w:rsidP="00593173">
      <w:pPr>
        <w:pStyle w:val="JuPara"/>
        <w:widowControl w:val="0"/>
        <w:spacing w:after="160" w:line="360" w:lineRule="auto"/>
        <w:rPr>
          <w:rFonts w:ascii="GHEA Grapalat" w:hAnsi="GHEA Grapalat" w:cs="Sylfaen"/>
        </w:rPr>
      </w:pPr>
    </w:p>
    <w:p w:rsidR="00E925EB" w:rsidRPr="00593173" w:rsidRDefault="00E925EB" w:rsidP="00B135A8">
      <w:pPr>
        <w:pStyle w:val="JuHA"/>
        <w:keepNext w:val="0"/>
        <w:keepLines w:val="0"/>
        <w:widowControl w:val="0"/>
        <w:numPr>
          <w:ilvl w:val="0"/>
          <w:numId w:val="0"/>
        </w:numPr>
        <w:tabs>
          <w:tab w:val="left" w:pos="993"/>
        </w:tabs>
        <w:spacing w:before="0" w:beforeAutospacing="0" w:after="160" w:line="360" w:lineRule="auto"/>
        <w:ind w:left="284" w:firstLine="283"/>
        <w:rPr>
          <w:rFonts w:ascii="GHEA Grapalat" w:hAnsi="GHEA Grapalat" w:cs="Sylfaen"/>
          <w:szCs w:val="24"/>
        </w:rPr>
      </w:pPr>
      <w:r w:rsidRPr="00593173">
        <w:rPr>
          <w:rFonts w:ascii="GHEA Grapalat" w:hAnsi="GHEA Grapalat"/>
          <w:szCs w:val="24"/>
        </w:rPr>
        <w:t>Բ.</w:t>
      </w:r>
      <w:r w:rsidR="00B135A8" w:rsidRPr="00B135A8">
        <w:rPr>
          <w:rFonts w:ascii="GHEA Grapalat" w:hAnsi="GHEA Grapalat"/>
          <w:szCs w:val="24"/>
        </w:rPr>
        <w:tab/>
      </w:r>
      <w:r w:rsidRPr="00593173">
        <w:rPr>
          <w:rFonts w:ascii="GHEA Grapalat" w:hAnsi="GHEA Grapalat"/>
          <w:szCs w:val="24"/>
        </w:rPr>
        <w:t xml:space="preserve">Քաղաքացիական օրենսգիրք (հատուցման իրավունք) </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55.</w:t>
      </w:r>
      <w:r w:rsidR="00B135A8" w:rsidRPr="00B135A8">
        <w:rPr>
          <w:rFonts w:ascii="GHEA Grapalat" w:hAnsi="GHEA Grapalat"/>
          <w:noProof/>
        </w:rPr>
        <w:tab/>
      </w:r>
      <w:r w:rsidRPr="00593173">
        <w:rPr>
          <w:rFonts w:ascii="GHEA Grapalat" w:hAnsi="GHEA Grapalat"/>
          <w:noProof/>
        </w:rPr>
        <w:t>Տվյալ ժամանակահատվածում գործող Քաղաքացիական օրենսգրքի համապատասխան դրույթներով նախատեսվում է հետ</w:t>
      </w:r>
      <w:r w:rsidR="00C57CA1" w:rsidRPr="00593173">
        <w:rPr>
          <w:rFonts w:ascii="GHEA Grapalat" w:hAnsi="GHEA Grapalat"/>
          <w:noProof/>
        </w:rPr>
        <w:t>եւ</w:t>
      </w:r>
      <w:r w:rsidRPr="00593173">
        <w:rPr>
          <w:rFonts w:ascii="GHEA Grapalat" w:hAnsi="GHEA Grapalat"/>
          <w:noProof/>
        </w:rPr>
        <w:t>յալը</w:t>
      </w:r>
      <w:r w:rsidR="008520A6" w:rsidRPr="00593173">
        <w:rPr>
          <w:rFonts w:ascii="GHEA Grapalat" w:hAnsi="GHEA Grapalat"/>
          <w:noProof/>
        </w:rPr>
        <w:t>.</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6" w:name="CC_Art_17"/>
      <w:r w:rsidRPr="00593173">
        <w:rPr>
          <w:rFonts w:ascii="GHEA Grapalat" w:hAnsi="GHEA Grapalat"/>
          <w:noProof/>
        </w:rPr>
        <w:t>56.</w:t>
      </w:r>
      <w:bookmarkEnd w:id="46"/>
      <w:r w:rsidR="00B135A8" w:rsidRPr="00B135A8">
        <w:rPr>
          <w:rFonts w:ascii="GHEA Grapalat" w:hAnsi="GHEA Grapalat"/>
          <w:noProof/>
        </w:rPr>
        <w:tab/>
      </w:r>
      <w:r w:rsidRPr="00593173">
        <w:rPr>
          <w:rFonts w:ascii="GHEA Grapalat" w:hAnsi="GHEA Grapalat"/>
          <w:noProof/>
        </w:rPr>
        <w:t>17-րդ հոդվածի 1-ին կետի համաձայն՝ անձը, ո</w:t>
      </w:r>
      <w:r w:rsidR="00406129" w:rsidRPr="00593173">
        <w:rPr>
          <w:rFonts w:ascii="GHEA Grapalat" w:hAnsi="GHEA Grapalat"/>
          <w:noProof/>
        </w:rPr>
        <w:t>րի</w:t>
      </w:r>
      <w:r w:rsidRPr="00593173">
        <w:rPr>
          <w:rFonts w:ascii="GHEA Grapalat" w:hAnsi="GHEA Grapalat"/>
          <w:noProof/>
        </w:rPr>
        <w:t xml:space="preserve"> իրավունքները խախտվել են, կարող է պահանջել կրած վնասի ամբողջական հատուցում, եթե օրենքով կամ պայմանագրով հատուցման ավելի պակաս չափ նախատեսված չէ։</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Վնասը այն ծախսերն են, որոնք կրում կամ կրելու է անձը, ո</w:t>
      </w:r>
      <w:r w:rsidR="00406129" w:rsidRPr="00593173">
        <w:rPr>
          <w:rFonts w:ascii="GHEA Grapalat" w:hAnsi="GHEA Grapalat"/>
        </w:rPr>
        <w:t>րի</w:t>
      </w:r>
      <w:r w:rsidRPr="00593173">
        <w:rPr>
          <w:rFonts w:ascii="GHEA Grapalat" w:hAnsi="GHEA Grapalat"/>
        </w:rPr>
        <w:t xml:space="preserve"> իրավունքները խախտվել են՝ խախտված իրավունքները վերականգնելու, գույքի կորստի կամ դրան հասցված վնասի (նյութական վնասի), այդ թվում՝ եկամուտների կորստի, ինչպես նա</w:t>
      </w:r>
      <w:r w:rsidR="00C57CA1" w:rsidRPr="00593173">
        <w:rPr>
          <w:rFonts w:ascii="GHEA Grapalat" w:hAnsi="GHEA Grapalat"/>
        </w:rPr>
        <w:t>եւ</w:t>
      </w:r>
      <w:r w:rsidRPr="00593173">
        <w:rPr>
          <w:rFonts w:ascii="GHEA Grapalat" w:hAnsi="GHEA Grapalat"/>
        </w:rPr>
        <w:t xml:space="preserve"> ոչ նյութական վնասի հետ կապված (17-րդ հոդվածի 2-րդ կետ):</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 xml:space="preserve">Համաձայն 17-րդ հոդվածի 4-րդ </w:t>
      </w:r>
      <w:r w:rsidR="00A43C9B" w:rsidRPr="00593173">
        <w:rPr>
          <w:rFonts w:ascii="GHEA Grapalat" w:hAnsi="GHEA Grapalat"/>
        </w:rPr>
        <w:t>մասի</w:t>
      </w:r>
      <w:r w:rsidRPr="00593173">
        <w:rPr>
          <w:rFonts w:ascii="GHEA Grapalat" w:hAnsi="GHEA Grapalat"/>
        </w:rPr>
        <w:t>՝ ոչ նյութական վնասը ենթակա է հատուցման միայն օրենքով նախատեսված դեպքերում (տե՛ս ստոր</w:t>
      </w:r>
      <w:r w:rsidR="00C57CA1" w:rsidRPr="00593173">
        <w:rPr>
          <w:rFonts w:ascii="GHEA Grapalat" w:hAnsi="GHEA Grapalat"/>
        </w:rPr>
        <w:t>եւ</w:t>
      </w:r>
      <w:r w:rsidRPr="00593173">
        <w:rPr>
          <w:rFonts w:ascii="GHEA Grapalat" w:hAnsi="GHEA Grapalat"/>
        </w:rPr>
        <w:t>՝ 57-րդ պարբերությունը)։</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7" w:name="CC_Art_162_1"/>
      <w:r w:rsidRPr="00593173">
        <w:rPr>
          <w:rFonts w:ascii="GHEA Grapalat" w:hAnsi="GHEA Grapalat"/>
          <w:noProof/>
        </w:rPr>
        <w:t>57.</w:t>
      </w:r>
      <w:bookmarkEnd w:id="47"/>
      <w:r w:rsidR="00B135A8" w:rsidRPr="00B135A8">
        <w:rPr>
          <w:rFonts w:ascii="GHEA Grapalat" w:hAnsi="GHEA Grapalat"/>
          <w:noProof/>
        </w:rPr>
        <w:tab/>
      </w:r>
      <w:r w:rsidRPr="00593173">
        <w:rPr>
          <w:rFonts w:ascii="GHEA Grapalat" w:hAnsi="GHEA Grapalat"/>
          <w:noProof/>
        </w:rPr>
        <w:t xml:space="preserve">162.1 հոդվածի 2-րդ </w:t>
      </w:r>
      <w:r w:rsidR="00A43C9B" w:rsidRPr="00593173">
        <w:rPr>
          <w:rFonts w:ascii="GHEA Grapalat" w:hAnsi="GHEA Grapalat"/>
          <w:noProof/>
        </w:rPr>
        <w:t>մասով</w:t>
      </w:r>
      <w:r w:rsidRPr="00593173">
        <w:rPr>
          <w:rFonts w:ascii="GHEA Grapalat" w:hAnsi="GHEA Grapalat"/>
          <w:noProof/>
        </w:rPr>
        <w:t xml:space="preserve"> նախատեսվում է, որ անձ</w:t>
      </w:r>
      <w:r w:rsidR="00406129" w:rsidRPr="00593173">
        <w:rPr>
          <w:rFonts w:ascii="GHEA Grapalat" w:hAnsi="GHEA Grapalat"/>
          <w:noProof/>
        </w:rPr>
        <w:t>ն</w:t>
      </w:r>
      <w:r w:rsidRPr="00593173">
        <w:rPr>
          <w:rFonts w:ascii="GHEA Grapalat" w:hAnsi="GHEA Grapalat"/>
          <w:noProof/>
        </w:rPr>
        <w:t xml:space="preserve"> իրավունք ունի </w:t>
      </w:r>
      <w:r w:rsidR="00A43C9B" w:rsidRPr="00593173">
        <w:rPr>
          <w:rFonts w:ascii="GHEA Grapalat" w:hAnsi="GHEA Grapalat"/>
          <w:noProof/>
        </w:rPr>
        <w:t>պ</w:t>
      </w:r>
      <w:r w:rsidRPr="00593173">
        <w:rPr>
          <w:rFonts w:ascii="GHEA Grapalat" w:hAnsi="GHEA Grapalat"/>
          <w:noProof/>
        </w:rPr>
        <w:t>ետությունից պահանջելու</w:t>
      </w:r>
      <w:r w:rsidR="00593173">
        <w:rPr>
          <w:rFonts w:ascii="GHEA Grapalat" w:hAnsi="GHEA Grapalat"/>
          <w:noProof/>
        </w:rPr>
        <w:t xml:space="preserve"> </w:t>
      </w:r>
      <w:r w:rsidRPr="00593173">
        <w:rPr>
          <w:rFonts w:ascii="GHEA Grapalat" w:hAnsi="GHEA Grapalat"/>
          <w:noProof/>
        </w:rPr>
        <w:t>ոչ նյութական վնասի հատուցում, եթե քրեական հետապնդման մարմինը կամ դատարանը հաստատել է, որ պետական կամ տեղական ինքնակառավարման մարմնի կամ դրա պաշտոնատար անձի որոշման, գործողության կամ անգործության հետեւանքով խախտվել է անձի իրավունքները, այդ թվում`</w:t>
      </w:r>
      <w:r w:rsidR="00593173">
        <w:rPr>
          <w:rFonts w:ascii="GHEA Grapalat" w:hAnsi="GHEA Grapalat"/>
          <w:noProof/>
        </w:rPr>
        <w:t xml:space="preserve"> </w:t>
      </w:r>
      <w:r w:rsidRPr="00593173">
        <w:rPr>
          <w:rFonts w:ascii="GHEA Grapalat" w:hAnsi="GHEA Grapalat"/>
          <w:noProof/>
        </w:rPr>
        <w:t xml:space="preserve">խոշտանգումների կամ անմարդկային կամ նվաստացնող վերաբերմունքի կամ պատժի չենթարկվելու, անձնական կյանքի կամ արդյունավետ պաշտպանության միջոց ունենալու իրավունքները: </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lastRenderedPageBreak/>
        <w:t xml:space="preserve">162.1 հոդվածի 4-րդ </w:t>
      </w:r>
      <w:r w:rsidR="00A43C9B" w:rsidRPr="00593173">
        <w:rPr>
          <w:rFonts w:ascii="GHEA Grapalat" w:hAnsi="GHEA Grapalat"/>
        </w:rPr>
        <w:t>մասով</w:t>
      </w:r>
      <w:r w:rsidR="00593173">
        <w:rPr>
          <w:rFonts w:ascii="GHEA Grapalat" w:hAnsi="GHEA Grapalat"/>
        </w:rPr>
        <w:t xml:space="preserve"> </w:t>
      </w:r>
      <w:r w:rsidRPr="00593173">
        <w:rPr>
          <w:rFonts w:ascii="GHEA Grapalat" w:hAnsi="GHEA Grapalat"/>
        </w:rPr>
        <w:t>նախատեսվում է, որ անձի պատվին, արժանապատվությանը կամ գործարար համբավին պատճառված վնասը հատուցվում է 1087.1 հոդվածի համաձայն (տե՛ս ստոր</w:t>
      </w:r>
      <w:r w:rsidR="00C57CA1" w:rsidRPr="00593173">
        <w:rPr>
          <w:rFonts w:ascii="GHEA Grapalat" w:hAnsi="GHEA Grapalat"/>
        </w:rPr>
        <w:t>եւ</w:t>
      </w:r>
      <w:r w:rsidRPr="00593173">
        <w:rPr>
          <w:rFonts w:ascii="GHEA Grapalat" w:hAnsi="GHEA Grapalat"/>
        </w:rPr>
        <w:t xml:space="preserve">՝ 58-րդ պարբերությունը), մինչդեռ հիմնարար իրավունքների խախտման </w:t>
      </w:r>
      <w:r w:rsidR="00C57CA1" w:rsidRPr="00593173">
        <w:rPr>
          <w:rFonts w:ascii="GHEA Grapalat" w:hAnsi="GHEA Grapalat"/>
        </w:rPr>
        <w:t>եւ</w:t>
      </w:r>
      <w:r w:rsidRPr="00593173">
        <w:rPr>
          <w:rFonts w:ascii="GHEA Grapalat" w:hAnsi="GHEA Grapalat"/>
        </w:rPr>
        <w:t xml:space="preserve"> անարդարացի դատապարտման հետ</w:t>
      </w:r>
      <w:r w:rsidR="00C57CA1" w:rsidRPr="00593173">
        <w:rPr>
          <w:rFonts w:ascii="GHEA Grapalat" w:hAnsi="GHEA Grapalat"/>
        </w:rPr>
        <w:t>եւ</w:t>
      </w:r>
      <w:r w:rsidRPr="00593173">
        <w:rPr>
          <w:rFonts w:ascii="GHEA Grapalat" w:hAnsi="GHEA Grapalat"/>
        </w:rPr>
        <w:t>անքով պատճառված վնասը հատուցվում է</w:t>
      </w:r>
      <w:r w:rsidR="00593173">
        <w:rPr>
          <w:rFonts w:ascii="GHEA Grapalat" w:hAnsi="GHEA Grapalat"/>
        </w:rPr>
        <w:t xml:space="preserve"> </w:t>
      </w:r>
      <w:r w:rsidRPr="00593173">
        <w:rPr>
          <w:rFonts w:ascii="GHEA Grapalat" w:hAnsi="GHEA Grapalat"/>
        </w:rPr>
        <w:t xml:space="preserve">նույն օրենսգրքի 1087.2 հոդվածով նախատեսված ընթացակարգի </w:t>
      </w:r>
      <w:r w:rsidR="00C57CA1" w:rsidRPr="00593173">
        <w:rPr>
          <w:rFonts w:ascii="GHEA Grapalat" w:hAnsi="GHEA Grapalat"/>
        </w:rPr>
        <w:t>եւ</w:t>
      </w:r>
      <w:r w:rsidRPr="00593173">
        <w:rPr>
          <w:rFonts w:ascii="GHEA Grapalat" w:hAnsi="GHEA Grapalat"/>
        </w:rPr>
        <w:t xml:space="preserve"> պայմանների համաձայն</w:t>
      </w:r>
      <w:r w:rsidR="00593173">
        <w:rPr>
          <w:rFonts w:ascii="GHEA Grapalat" w:hAnsi="GHEA Grapalat"/>
        </w:rPr>
        <w:t xml:space="preserve"> </w:t>
      </w:r>
      <w:r w:rsidRPr="00593173">
        <w:rPr>
          <w:rFonts w:ascii="GHEA Grapalat" w:hAnsi="GHEA Grapalat"/>
        </w:rPr>
        <w:t>(տե՛ս ստոր</w:t>
      </w:r>
      <w:r w:rsidR="00C57CA1" w:rsidRPr="00593173">
        <w:rPr>
          <w:rFonts w:ascii="GHEA Grapalat" w:hAnsi="GHEA Grapalat"/>
        </w:rPr>
        <w:t>եւ</w:t>
      </w:r>
      <w:r w:rsidRPr="00593173">
        <w:rPr>
          <w:rFonts w:ascii="GHEA Grapalat" w:hAnsi="GHEA Grapalat"/>
        </w:rPr>
        <w:t>՝ 59-րդ պարբերությունը):</w:t>
      </w:r>
    </w:p>
    <w:p w:rsidR="00E925EB" w:rsidRPr="00593173" w:rsidRDefault="00E925EB" w:rsidP="00B135A8">
      <w:pPr>
        <w:pStyle w:val="JuPara"/>
        <w:widowControl w:val="0"/>
        <w:tabs>
          <w:tab w:val="left" w:pos="1134"/>
        </w:tabs>
        <w:spacing w:after="160" w:line="360" w:lineRule="auto"/>
        <w:ind w:firstLine="567"/>
        <w:rPr>
          <w:rFonts w:ascii="GHEA Grapalat" w:hAnsi="GHEA Grapalat" w:cs="Sylfaen"/>
        </w:rPr>
      </w:pPr>
      <w:bookmarkStart w:id="48" w:name="CC_Art_1087_1"/>
      <w:r w:rsidRPr="00593173">
        <w:rPr>
          <w:rFonts w:ascii="GHEA Grapalat" w:hAnsi="GHEA Grapalat"/>
          <w:noProof/>
        </w:rPr>
        <w:t>58.</w:t>
      </w:r>
      <w:bookmarkEnd w:id="48"/>
      <w:r w:rsidR="00B135A8" w:rsidRPr="00B135A8">
        <w:rPr>
          <w:rFonts w:ascii="GHEA Grapalat" w:hAnsi="GHEA Grapalat"/>
          <w:noProof/>
        </w:rPr>
        <w:tab/>
      </w:r>
      <w:r w:rsidRPr="00593173">
        <w:rPr>
          <w:rFonts w:ascii="GHEA Grapalat" w:hAnsi="GHEA Grapalat"/>
          <w:noProof/>
        </w:rPr>
        <w:t>1087.1 հոդվածով</w:t>
      </w:r>
      <w:r w:rsidR="00593173">
        <w:rPr>
          <w:rFonts w:ascii="GHEA Grapalat" w:hAnsi="GHEA Grapalat"/>
          <w:noProof/>
        </w:rPr>
        <w:t xml:space="preserve"> </w:t>
      </w:r>
      <w:r w:rsidRPr="00593173">
        <w:rPr>
          <w:rFonts w:ascii="GHEA Grapalat" w:hAnsi="GHEA Grapalat"/>
          <w:noProof/>
        </w:rPr>
        <w:t>նախատեսվում է, որ այն անձը, ո</w:t>
      </w:r>
      <w:r w:rsidR="00406129" w:rsidRPr="00593173">
        <w:rPr>
          <w:rFonts w:ascii="GHEA Grapalat" w:hAnsi="GHEA Grapalat"/>
          <w:noProof/>
        </w:rPr>
        <w:t>րի</w:t>
      </w:r>
      <w:r w:rsidRPr="00593173">
        <w:rPr>
          <w:rFonts w:ascii="GHEA Grapalat" w:hAnsi="GHEA Grapalat"/>
          <w:noProof/>
        </w:rPr>
        <w:t xml:space="preserve"> պատիվը, արժանապատվությունը կամ գործարար համբավը արատավորվել է վիրավորանքով կամ զրպարտությամբ, կարող է դատական վարույթ հարուցել վիրավորական կամ զրպարտող արտահայտություն կատարած անձի նկատմամբ (1087.1 հոդվածի 1-ին մաս): 1087.1 հոդվածի 7-րդ մասով</w:t>
      </w:r>
      <w:r w:rsidR="00593173">
        <w:rPr>
          <w:rFonts w:ascii="GHEA Grapalat" w:hAnsi="GHEA Grapalat"/>
          <w:noProof/>
        </w:rPr>
        <w:t xml:space="preserve"> </w:t>
      </w:r>
      <w:r w:rsidRPr="00593173">
        <w:rPr>
          <w:rFonts w:ascii="GHEA Grapalat" w:hAnsi="GHEA Grapalat"/>
          <w:noProof/>
        </w:rPr>
        <w:t>սահմանվում</w:t>
      </w:r>
      <w:r w:rsidR="00593173">
        <w:rPr>
          <w:rFonts w:ascii="GHEA Grapalat" w:hAnsi="GHEA Grapalat"/>
          <w:noProof/>
        </w:rPr>
        <w:t xml:space="preserve"> </w:t>
      </w:r>
      <w:r w:rsidRPr="00593173">
        <w:rPr>
          <w:rFonts w:ascii="GHEA Grapalat" w:hAnsi="GHEA Grapalat"/>
          <w:noProof/>
        </w:rPr>
        <w:t>են այն միջոցները, որոնք անձը կարող է պահանջել վիրավորանք կրելու դեպքում՝</w:t>
      </w:r>
      <w:r w:rsidR="00593173">
        <w:rPr>
          <w:rFonts w:ascii="GHEA Grapalat" w:hAnsi="GHEA Grapalat"/>
          <w:noProof/>
        </w:rPr>
        <w:t xml:space="preserve"> </w:t>
      </w:r>
      <w:r w:rsidRPr="00593173">
        <w:rPr>
          <w:rFonts w:ascii="GHEA Grapalat" w:hAnsi="GHEA Grapalat"/>
          <w:noProof/>
        </w:rPr>
        <w:t>դատական վարույթի միջոցով,</w:t>
      </w:r>
      <w:r w:rsidR="00593173">
        <w:rPr>
          <w:rFonts w:ascii="GHEA Grapalat" w:hAnsi="GHEA Grapalat"/>
          <w:noProof/>
        </w:rPr>
        <w:t xml:space="preserve"> </w:t>
      </w:r>
      <w:r w:rsidRPr="00593173">
        <w:rPr>
          <w:rFonts w:ascii="GHEA Grapalat" w:hAnsi="GHEA Grapalat"/>
          <w:noProof/>
        </w:rPr>
        <w:t>ներառյալ՝ նվազագույն</w:t>
      </w:r>
      <w:r w:rsidR="00593173">
        <w:rPr>
          <w:rFonts w:ascii="GHEA Grapalat" w:hAnsi="GHEA Grapalat"/>
          <w:noProof/>
        </w:rPr>
        <w:t xml:space="preserve"> </w:t>
      </w:r>
      <w:r w:rsidRPr="00593173">
        <w:rPr>
          <w:rFonts w:ascii="GHEA Grapalat" w:hAnsi="GHEA Grapalat"/>
          <w:noProof/>
        </w:rPr>
        <w:t>աշխատավարձի մինչ</w:t>
      </w:r>
      <w:r w:rsidR="00C57CA1" w:rsidRPr="00593173">
        <w:rPr>
          <w:rFonts w:ascii="GHEA Grapalat" w:hAnsi="GHEA Grapalat"/>
          <w:noProof/>
        </w:rPr>
        <w:t>եւ</w:t>
      </w:r>
      <w:r w:rsidRPr="00593173">
        <w:rPr>
          <w:rFonts w:ascii="GHEA Grapalat" w:hAnsi="GHEA Grapalat"/>
          <w:noProof/>
        </w:rPr>
        <w:t xml:space="preserve"> հազարապատիկի չափով հատուցումը: 1087.1 հոդվածի 8-րդ մասով</w:t>
      </w:r>
      <w:r w:rsidR="00593173">
        <w:rPr>
          <w:rFonts w:ascii="GHEA Grapalat" w:hAnsi="GHEA Grapalat"/>
          <w:noProof/>
        </w:rPr>
        <w:t xml:space="preserve"> </w:t>
      </w:r>
      <w:r w:rsidRPr="00593173">
        <w:rPr>
          <w:rFonts w:ascii="GHEA Grapalat" w:hAnsi="GHEA Grapalat"/>
          <w:noProof/>
        </w:rPr>
        <w:t>սահմանվում են այն միջոցները, որոնք անձը կարող է պահանջել զրպարտության դեպքում</w:t>
      </w:r>
      <w:r w:rsidR="00406129" w:rsidRPr="00593173">
        <w:rPr>
          <w:rFonts w:ascii="GHEA Grapalat" w:hAnsi="GHEA Grapalat"/>
          <w:noProof/>
        </w:rPr>
        <w:t>՝</w:t>
      </w:r>
      <w:r w:rsidRPr="00593173">
        <w:rPr>
          <w:rFonts w:ascii="GHEA Grapalat" w:hAnsi="GHEA Grapalat"/>
          <w:noProof/>
        </w:rPr>
        <w:t xml:space="preserve"> դատական վարույթի միջոցով, ներառյալ՝ սահմանված նվազագույն աշխատավարձի մինչ</w:t>
      </w:r>
      <w:r w:rsidR="00C57CA1" w:rsidRPr="00593173">
        <w:rPr>
          <w:rFonts w:ascii="GHEA Grapalat" w:hAnsi="GHEA Grapalat"/>
          <w:noProof/>
        </w:rPr>
        <w:t>եւ</w:t>
      </w:r>
      <w:r w:rsidRPr="00593173">
        <w:rPr>
          <w:rFonts w:ascii="GHEA Grapalat" w:hAnsi="GHEA Grapalat"/>
          <w:noProof/>
        </w:rPr>
        <w:t xml:space="preserve"> երկու հազարապատիկի չափով հատուցումը:</w:t>
      </w:r>
    </w:p>
    <w:p w:rsidR="00593173" w:rsidRDefault="00593173" w:rsidP="00B135A8">
      <w:pPr>
        <w:pStyle w:val="JuPara"/>
        <w:widowControl w:val="0"/>
        <w:tabs>
          <w:tab w:val="left" w:pos="1134"/>
        </w:tabs>
        <w:spacing w:after="160" w:line="360" w:lineRule="auto"/>
        <w:ind w:firstLine="567"/>
        <w:rPr>
          <w:rFonts w:ascii="GHEA Grapalat" w:hAnsi="GHEA Grapalat"/>
          <w:noProof/>
          <w:lang w:val="en-US"/>
        </w:rPr>
      </w:pPr>
      <w:bookmarkStart w:id="49" w:name="Nonpecuniary2"/>
      <w:bookmarkStart w:id="50" w:name="Amendments_non_pecuniary"/>
      <w:bookmarkStart w:id="51" w:name="CC_Art_1087_2"/>
      <w:r w:rsidRPr="00593173">
        <w:rPr>
          <w:rFonts w:ascii="GHEA Grapalat" w:hAnsi="GHEA Grapalat"/>
          <w:noProof/>
        </w:rPr>
        <w:t>59.</w:t>
      </w:r>
      <w:bookmarkEnd w:id="49"/>
      <w:bookmarkEnd w:id="50"/>
      <w:bookmarkEnd w:id="51"/>
      <w:r w:rsidR="00B135A8" w:rsidRPr="00B135A8">
        <w:rPr>
          <w:rFonts w:ascii="GHEA Grapalat" w:hAnsi="GHEA Grapalat"/>
          <w:noProof/>
        </w:rPr>
        <w:tab/>
      </w:r>
      <w:r w:rsidRPr="00593173">
        <w:rPr>
          <w:rFonts w:ascii="GHEA Grapalat" w:hAnsi="GHEA Grapalat"/>
          <w:noProof/>
        </w:rPr>
        <w:t>1087.2 հոդվածի 3-րդ եւ 4-րդ մասերով նախատեսվում է, որ հիմնարար իրավունքների խախտման հետեւանքով պատճառված ոչ նյութական վնասը ենթակա է հատուցման՝ անկախ վնաս պատճառելիս պաշտոնատար անձի մեղքի առկայությունից:</w:t>
      </w:r>
      <w:r>
        <w:rPr>
          <w:rFonts w:ascii="GHEA Grapalat" w:hAnsi="GHEA Grapalat"/>
          <w:noProof/>
        </w:rPr>
        <w:t xml:space="preserve"> </w:t>
      </w:r>
      <w:r w:rsidRPr="00593173">
        <w:rPr>
          <w:rFonts w:ascii="GHEA Grapalat" w:hAnsi="GHEA Grapalat"/>
          <w:noProof/>
        </w:rPr>
        <w:t>Ոչ նյութական վնասը հատուցվում է պետական բյուջեի միջոցների հաշվին: Եթե սույն օրենսգրքի 162.1 հոդվածով (տե՛ս վերեւում` 52-րդ պարբերությունը) սահմանված հիմնարար իրավունքը խախտվել է տեղական ինքնակառավարման մարմնի կամ դրա պաշտոնատար անձի կողմից, ապա ոչ նյութական վնասը հատուցվում է համապատասխան համայնքային բյուջեի միջոցների հաշվին:</w:t>
      </w:r>
    </w:p>
    <w:p w:rsidR="00B135A8" w:rsidRPr="00B135A8" w:rsidRDefault="00B135A8" w:rsidP="00B135A8">
      <w:pPr>
        <w:pStyle w:val="JuPara"/>
        <w:widowControl w:val="0"/>
        <w:tabs>
          <w:tab w:val="left" w:pos="1134"/>
        </w:tabs>
        <w:spacing w:after="160" w:line="360" w:lineRule="auto"/>
        <w:ind w:firstLine="567"/>
        <w:rPr>
          <w:rFonts w:ascii="GHEA Grapalat" w:hAnsi="GHEA Grapalat" w:cs="Sylfaen"/>
          <w:lang w:val="en-US"/>
        </w:rPr>
      </w:pP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2" w:name="CC_amendments_1"/>
      <w:r w:rsidRPr="00593173">
        <w:rPr>
          <w:rFonts w:ascii="GHEA Grapalat" w:hAnsi="GHEA Grapalat"/>
          <w:noProof/>
        </w:rPr>
        <w:lastRenderedPageBreak/>
        <w:t>60.</w:t>
      </w:r>
      <w:bookmarkEnd w:id="52"/>
      <w:r w:rsidR="00B135A8">
        <w:rPr>
          <w:rFonts w:ascii="GHEA Grapalat" w:hAnsi="GHEA Grapalat"/>
          <w:noProof/>
          <w:lang w:val="en-US"/>
        </w:rPr>
        <w:tab/>
      </w:r>
      <w:r w:rsidRPr="00593173">
        <w:rPr>
          <w:rFonts w:ascii="GHEA Grapalat" w:hAnsi="GHEA Grapalat"/>
          <w:noProof/>
        </w:rPr>
        <w:t>2014 թվականի նոյեմբերի 1-ից 17-րդ հոդվածի 2-րդ մասում (տե՛ս վերեւում` 50-րդ պարբերությունը)՝ քաղաքացիական վնասի տեսակների ցանկում, ներառվել է ոչ նյութական վնասը, որի հատուցումը կարող է պահանջվել քաղաքացիական վարույթի շրջանակներում:</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Արդյունքում Քաղաքացիական օրենսգիրքը լրացվել է նոր՝ 162.1 եւ 1087.2 հոդվածներով (տես վերեւում` 52-րդ եւ 57-րդ պարբերությունները), որոնք կարգավորում են Հայաստանի Հանրապետության Սահմանադրությամբ եւ Կոնվենցիայով երաշխավորված որոշ իրավունքների խախտման համար պետությունից ոչ նյութական վնասի հատուցում պահանջելու կարգը։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3" w:name="CC_amendments_2"/>
      <w:r w:rsidRPr="00593173">
        <w:rPr>
          <w:rFonts w:ascii="GHEA Grapalat" w:hAnsi="GHEA Grapalat"/>
          <w:noProof/>
        </w:rPr>
        <w:t>61.</w:t>
      </w:r>
      <w:bookmarkEnd w:id="53"/>
      <w:r w:rsidR="00B135A8" w:rsidRPr="00B135A8">
        <w:rPr>
          <w:rFonts w:ascii="GHEA Grapalat" w:hAnsi="GHEA Grapalat"/>
          <w:noProof/>
        </w:rPr>
        <w:tab/>
      </w:r>
      <w:r w:rsidRPr="00593173">
        <w:rPr>
          <w:rFonts w:ascii="GHEA Grapalat" w:hAnsi="GHEA Grapalat"/>
          <w:noProof/>
        </w:rPr>
        <w:t>Մինչեւ 2015 թվականի դեկտեմբերի 30-ին հետագա փոփոխությունների ներմուծումը (ուժի մեջ են 2016 թվականի հունվարի 1-ից) ոչ նյութական վնասի հատուցում կարող էր պահանջվել պետությունից, եթե դատական որոշմամբ հաստատվել էր, որ անձի՝ Կոնվենցիայի 2-րդ, 3-րդ եւ 5-րդ հոդվածներով երաշխավորված իրավունքները խախտվել են, ինչպես նաեւ սխալ դատապարտման դեպքերում: 2016 թվականի հունվարի 1-ին ուժի մեջ մտած փոփոխությունների արդյունքում ոչ նյութական վնասի հատուցում կարող էր պահանջվել պետությունից մի շարք այլ իրավունքների, այդ թվում՝ Կոնվենցիայի 8-րդ հոդվածով երաշխավորված իրավունքների խախտում հայտնաբերվելու դեպքում։</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p>
    <w:p w:rsidR="00593173" w:rsidRPr="00593173" w:rsidRDefault="00593173" w:rsidP="00B135A8">
      <w:pPr>
        <w:pStyle w:val="JuHA"/>
        <w:keepNext w:val="0"/>
        <w:keepLines w:val="0"/>
        <w:widowControl w:val="0"/>
        <w:numPr>
          <w:ilvl w:val="0"/>
          <w:numId w:val="0"/>
        </w:numPr>
        <w:tabs>
          <w:tab w:val="left" w:pos="1276"/>
        </w:tabs>
        <w:spacing w:before="0" w:beforeAutospacing="0" w:after="160" w:line="360" w:lineRule="auto"/>
        <w:ind w:left="510" w:firstLine="341"/>
        <w:rPr>
          <w:rFonts w:ascii="GHEA Grapalat" w:hAnsi="GHEA Grapalat" w:cs="Sylfaen"/>
          <w:szCs w:val="24"/>
        </w:rPr>
      </w:pPr>
      <w:r w:rsidRPr="00593173">
        <w:rPr>
          <w:rFonts w:ascii="GHEA Grapalat" w:hAnsi="GHEA Grapalat"/>
          <w:szCs w:val="24"/>
        </w:rPr>
        <w:t>Գ.</w:t>
      </w:r>
      <w:r w:rsidR="00B135A8" w:rsidRPr="00B135A8">
        <w:rPr>
          <w:rFonts w:ascii="GHEA Grapalat" w:hAnsi="GHEA Grapalat"/>
          <w:szCs w:val="24"/>
        </w:rPr>
        <w:tab/>
      </w:r>
      <w:r w:rsidRPr="00593173">
        <w:rPr>
          <w:rFonts w:ascii="GHEA Grapalat" w:hAnsi="GHEA Grapalat"/>
          <w:szCs w:val="24"/>
        </w:rPr>
        <w:t>Քրեական դատավարության օրենսգիրքը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62.</w:t>
      </w:r>
      <w:r w:rsidR="00B135A8" w:rsidRPr="00B135A8">
        <w:rPr>
          <w:rFonts w:ascii="GHEA Grapalat" w:hAnsi="GHEA Grapalat"/>
          <w:noProof/>
        </w:rPr>
        <w:tab/>
      </w:r>
      <w:r w:rsidRPr="00593173">
        <w:rPr>
          <w:rFonts w:ascii="GHEA Grapalat" w:hAnsi="GHEA Grapalat"/>
          <w:noProof/>
        </w:rPr>
        <w:t>Նախկին Քրեական դատավարության օրենսգրքի համապատասխան դրույթները (ուժի մեջ էին մինչեւ 2022 թվականի հուլիսի 1-ը) հետեւյալն էին.</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4" w:name="CCP_Art_98"/>
      <w:r w:rsidRPr="00593173">
        <w:rPr>
          <w:rFonts w:ascii="GHEA Grapalat" w:hAnsi="GHEA Grapalat"/>
          <w:noProof/>
        </w:rPr>
        <w:t>63.</w:t>
      </w:r>
      <w:bookmarkEnd w:id="54"/>
      <w:r w:rsidR="00B135A8" w:rsidRPr="00B135A8">
        <w:rPr>
          <w:rFonts w:ascii="GHEA Grapalat" w:hAnsi="GHEA Grapalat"/>
          <w:noProof/>
        </w:rPr>
        <w:tab/>
      </w:r>
      <w:r w:rsidRPr="00593173">
        <w:rPr>
          <w:rFonts w:ascii="GHEA Grapalat" w:hAnsi="GHEA Grapalat"/>
          <w:noProof/>
        </w:rPr>
        <w:t xml:space="preserve">98-րդ հոդվածը, որը վերնագրված է «Քրեական վարույթին մասնակցող անձանց պաշտպանությունը» անվանմամբ, սահմանում է քրեական վարույթին մասնակցող անձանց առնչվող պաշտպանության միջոցների կիրառման համար ընթացակարգեր։ Քրեական վարույթին մաuնակցող յուրաքանչյուր անձ, ով </w:t>
      </w:r>
      <w:r w:rsidRPr="00593173">
        <w:rPr>
          <w:rFonts w:ascii="GHEA Grapalat" w:hAnsi="GHEA Grapalat"/>
          <w:noProof/>
        </w:rPr>
        <w:lastRenderedPageBreak/>
        <w:t xml:space="preserve">կարող է հաղորդել տվյալներ, որոնք նշանակություն ունեն հանցագործությունը բացահայտելու եւ դրա կատարողին հայտնաբերելու համար, ինչի հետեւանքով կարող են վտանգվել նրա, նրա ընտանիքի անդամի, մերձավոր ազգականի կամ մերձավորի կյանքը, առողջությունը, գույքը, իրավունքներն ու oրինական շահերը, ունի պաշտպանության իրավունք (Հոդված 98, մաս 1): </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5" w:name="CCP_Art_98_3"/>
      <w:r w:rsidRPr="00593173">
        <w:rPr>
          <w:rFonts w:ascii="GHEA Grapalat" w:hAnsi="GHEA Grapalat"/>
          <w:noProof/>
        </w:rPr>
        <w:t>64.</w:t>
      </w:r>
      <w:bookmarkEnd w:id="55"/>
      <w:r w:rsidR="00B135A8" w:rsidRPr="00B135A8">
        <w:rPr>
          <w:rFonts w:ascii="GHEA Grapalat" w:hAnsi="GHEA Grapalat"/>
          <w:noProof/>
        </w:rPr>
        <w:tab/>
      </w:r>
      <w:r w:rsidRPr="00593173">
        <w:rPr>
          <w:rFonts w:ascii="GHEA Grapalat" w:hAnsi="GHEA Grapalat"/>
          <w:noProof/>
        </w:rPr>
        <w:t>Քրեական վարույթն իրականացնող մարմինը, հայտնաբերելով, որ պաշտպանվող անձը (այսինքն՝ քրեական վարույթին մասնակցող անձը, նրա ընտանիքի անդամը, մերձավոր ազգականը կամ մերձավորը, այսուհետ՝ պաշտպանվող անձ) պաշտպանության կարիք ունի, այդ անձի գրավոր դիմումի հիման վրա կամ իր նախաձեռնությամբ որոշում է կայացնում պաշտպանության միջոց ձեռնարկելու մաuին (Հոդված 98, կետ 3)։</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6" w:name="CCP_Art_98_6"/>
      <w:r w:rsidRPr="00593173">
        <w:rPr>
          <w:rFonts w:ascii="GHEA Grapalat" w:hAnsi="GHEA Grapalat"/>
          <w:noProof/>
        </w:rPr>
        <w:t>65.</w:t>
      </w:r>
      <w:bookmarkEnd w:id="56"/>
      <w:r w:rsidR="00B135A8" w:rsidRPr="00B135A8">
        <w:rPr>
          <w:rFonts w:ascii="GHEA Grapalat" w:hAnsi="GHEA Grapalat"/>
          <w:noProof/>
        </w:rPr>
        <w:tab/>
      </w:r>
      <w:r w:rsidRPr="00593173">
        <w:rPr>
          <w:rFonts w:ascii="GHEA Grapalat" w:hAnsi="GHEA Grapalat"/>
          <w:noProof/>
        </w:rPr>
        <w:t>Եթե պաշտպանվող անձի դիմումը մերժվել է, ապա նա կարող է ներկայացնել այդպիuի միջոցներ ձեռնարկելու մաuին նոր դիմում, եթե նա ենթարկվել է uպառնալիքի կամ հարձակման, կամ ի հայտ են եկել նախորդ դիմումում չնշված այլ հանգամանքներ (Հոդված 98, մաս 6):</w:t>
      </w:r>
      <w:r>
        <w:rPr>
          <w:rFonts w:ascii="GHEA Grapalat" w:hAnsi="GHEA Grapalat"/>
          <w:noProof/>
        </w:rPr>
        <w:t xml:space="preserve"> </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7" w:name="CCP_Art_98_1_list"/>
      <w:r w:rsidRPr="00593173">
        <w:rPr>
          <w:rFonts w:ascii="GHEA Grapalat" w:hAnsi="GHEA Grapalat"/>
          <w:noProof/>
        </w:rPr>
        <w:t>66.</w:t>
      </w:r>
      <w:bookmarkEnd w:id="57"/>
      <w:r w:rsidR="00B135A8" w:rsidRPr="00B135A8">
        <w:rPr>
          <w:rFonts w:ascii="GHEA Grapalat" w:hAnsi="GHEA Grapalat"/>
          <w:noProof/>
        </w:rPr>
        <w:tab/>
      </w:r>
      <w:r w:rsidRPr="00593173">
        <w:rPr>
          <w:rFonts w:ascii="GHEA Grapalat" w:hAnsi="GHEA Grapalat"/>
          <w:noProof/>
        </w:rPr>
        <w:t xml:space="preserve">98.1 հոդվածում թվարկված են պաշտպանության միջոցների հետեւյալ տեսակները. </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w:t>
      </w:r>
      <w:r w:rsidR="00B135A8" w:rsidRPr="00B135A8">
        <w:rPr>
          <w:rFonts w:ascii="GHEA Grapalat" w:hAnsi="GHEA Grapalat"/>
        </w:rPr>
        <w:tab/>
      </w:r>
      <w:r w:rsidRPr="00593173">
        <w:rPr>
          <w:rFonts w:ascii="GHEA Grapalat" w:hAnsi="GHEA Grapalat"/>
        </w:rPr>
        <w:t>անձին պաշտոնապես նախազգուշացնելը, ումից սպասվում է պաշտպանվող անձի նկատմամբ բռնության վտանգ կամ այլ հանցանքի կատարում.</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2.</w:t>
      </w:r>
      <w:r w:rsidR="00B135A8" w:rsidRPr="00B135A8">
        <w:rPr>
          <w:rFonts w:ascii="GHEA Grapalat" w:hAnsi="GHEA Grapalat"/>
        </w:rPr>
        <w:tab/>
      </w:r>
      <w:r w:rsidRPr="00593173">
        <w:rPr>
          <w:rFonts w:ascii="GHEA Grapalat" w:hAnsi="GHEA Grapalat"/>
        </w:rPr>
        <w:t>պաշտպանվող անձի ինքնությունը հաստատող տվյալները պաշտպանելը.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3.</w:t>
      </w:r>
      <w:r w:rsidR="00B135A8" w:rsidRPr="00B135A8">
        <w:rPr>
          <w:rFonts w:ascii="GHEA Grapalat" w:hAnsi="GHEA Grapalat"/>
        </w:rPr>
        <w:tab/>
      </w:r>
      <w:r w:rsidRPr="00593173">
        <w:rPr>
          <w:rFonts w:ascii="GHEA Grapalat" w:hAnsi="GHEA Grapalat"/>
        </w:rPr>
        <w:t>պաշտպանվող անձի անձնական անվտանգությունն ապահովելը, բնակարանը եւ այլ գույքը պահպանելը.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4.</w:t>
      </w:r>
      <w:r w:rsidR="00B135A8" w:rsidRPr="00B135A8">
        <w:rPr>
          <w:rFonts w:ascii="GHEA Grapalat" w:hAnsi="GHEA Grapalat"/>
        </w:rPr>
        <w:tab/>
      </w:r>
      <w:r w:rsidRPr="00593173">
        <w:rPr>
          <w:rFonts w:ascii="GHEA Grapalat" w:hAnsi="GHEA Grapalat"/>
        </w:rPr>
        <w:t>պաշտպանվող անձին անհատական պաշտպանության միջոցներ տրամադրելը եւ վտանգի մասին հայտնելը.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lastRenderedPageBreak/>
        <w:t>5.</w:t>
      </w:r>
      <w:r w:rsidR="00B135A8" w:rsidRPr="00B135A8">
        <w:rPr>
          <w:rFonts w:ascii="GHEA Grapalat" w:hAnsi="GHEA Grapalat"/>
        </w:rPr>
        <w:tab/>
      </w:r>
      <w:r w:rsidRPr="00593173">
        <w:rPr>
          <w:rFonts w:ascii="GHEA Grapalat" w:hAnsi="GHEA Grapalat"/>
        </w:rPr>
        <w:t>վերահսկողության տեխնիկական միջոցներ օգտագործելը եւ հեռախոսային ու այլ հաղորդումներ գաղտնալսելը.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6.</w:t>
      </w:r>
      <w:r w:rsidR="00B135A8" w:rsidRPr="00B135A8">
        <w:rPr>
          <w:rFonts w:ascii="GHEA Grapalat" w:hAnsi="GHEA Grapalat"/>
        </w:rPr>
        <w:tab/>
      </w:r>
      <w:r w:rsidRPr="00593173">
        <w:rPr>
          <w:rFonts w:ascii="GHEA Grapalat" w:hAnsi="GHEA Grapalat"/>
        </w:rPr>
        <w:t>պաշտպանվող անձի` քրեական վարույթն իրականացնող մարմին ներկայանալու անվտանգությունն ապահովելը.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7.</w:t>
      </w:r>
      <w:r w:rsidR="00B135A8" w:rsidRPr="00B135A8">
        <w:rPr>
          <w:rFonts w:ascii="GHEA Grapalat" w:hAnsi="GHEA Grapalat"/>
        </w:rPr>
        <w:tab/>
      </w:r>
      <w:r w:rsidRPr="00593173">
        <w:rPr>
          <w:rFonts w:ascii="GHEA Grapalat" w:hAnsi="GHEA Grapalat"/>
        </w:rPr>
        <w:t>կասկածյալի կամ մեղադրյալի նկատմամբ այնպիսի խափանման միջոց ընտրելը, որը կբացառի նրանց կողմից պաշտպանվող անձի հանդեպ բռնության կամ այլ հանցանքի կատարման հնարավորությունը.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8.</w:t>
      </w:r>
      <w:r w:rsidR="00B135A8" w:rsidRPr="00B135A8">
        <w:rPr>
          <w:rFonts w:ascii="GHEA Grapalat" w:hAnsi="GHEA Grapalat"/>
        </w:rPr>
        <w:tab/>
      </w:r>
      <w:r w:rsidRPr="00593173">
        <w:rPr>
          <w:rFonts w:ascii="GHEA Grapalat" w:hAnsi="GHEA Grapalat"/>
        </w:rPr>
        <w:t>պաշտպանվող անձին բնակության այլ վայր փոխադրելը.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9.</w:t>
      </w:r>
      <w:r w:rsidR="00B135A8" w:rsidRPr="00B135A8">
        <w:rPr>
          <w:rFonts w:ascii="GHEA Grapalat" w:hAnsi="GHEA Grapalat"/>
        </w:rPr>
        <w:tab/>
      </w:r>
      <w:r w:rsidRPr="00593173">
        <w:rPr>
          <w:rFonts w:ascii="GHEA Grapalat" w:hAnsi="GHEA Grapalat"/>
        </w:rPr>
        <w:t>պաշտպանվող անձի ինքնությունը հաստատող փաստաթղթերը փոխարինելը կամ նրա արտաքինը փոխելը.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10.</w:t>
      </w:r>
      <w:r w:rsidR="00B135A8" w:rsidRPr="00B135A8">
        <w:rPr>
          <w:rFonts w:ascii="GHEA Grapalat" w:hAnsi="GHEA Grapalat"/>
        </w:rPr>
        <w:tab/>
      </w:r>
      <w:r w:rsidRPr="00593173">
        <w:rPr>
          <w:rFonts w:ascii="GHEA Grapalat" w:hAnsi="GHEA Grapalat"/>
        </w:rPr>
        <w:t>պաշտպանվող անձի աշխատանքի կամ ուսման վայրը փոփոխելը.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11.</w:t>
      </w:r>
      <w:r w:rsidR="00B135A8" w:rsidRPr="00B135A8">
        <w:rPr>
          <w:rFonts w:ascii="GHEA Grapalat" w:hAnsi="GHEA Grapalat"/>
        </w:rPr>
        <w:tab/>
      </w:r>
      <w:r w:rsidRPr="00593173">
        <w:rPr>
          <w:rFonts w:ascii="GHEA Grapalat" w:hAnsi="GHEA Grapalat"/>
        </w:rPr>
        <w:t>դատական նիստերի դահլիճից առանձին անձանց հեռացնելը կամ դռնփակ դատական քննություն անցկացնելը.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12.</w:t>
      </w:r>
      <w:r w:rsidR="00B135A8" w:rsidRPr="00B135A8">
        <w:rPr>
          <w:rFonts w:ascii="GHEA Grapalat" w:hAnsi="GHEA Grapalat"/>
        </w:rPr>
        <w:tab/>
      </w:r>
      <w:r w:rsidRPr="00593173">
        <w:rPr>
          <w:rFonts w:ascii="GHEA Grapalat" w:hAnsi="GHEA Grapalat"/>
        </w:rPr>
        <w:t>դատարանում պաշտպանվող անձին հարցաքննելը` առանց նրա ինքնության մասին տեղեկությունների հրապարակման:</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8" w:name="CCP_Art_98_4"/>
      <w:r w:rsidRPr="00593173">
        <w:rPr>
          <w:rFonts w:ascii="GHEA Grapalat" w:hAnsi="GHEA Grapalat"/>
          <w:noProof/>
        </w:rPr>
        <w:t>67.</w:t>
      </w:r>
      <w:bookmarkEnd w:id="58"/>
      <w:r w:rsidR="00B135A8" w:rsidRPr="00B135A8">
        <w:rPr>
          <w:rFonts w:ascii="GHEA Grapalat" w:hAnsi="GHEA Grapalat"/>
          <w:noProof/>
        </w:rPr>
        <w:tab/>
      </w:r>
      <w:r w:rsidRPr="00593173">
        <w:rPr>
          <w:rFonts w:ascii="GHEA Grapalat" w:hAnsi="GHEA Grapalat"/>
          <w:noProof/>
        </w:rPr>
        <w:t>Համաձայն 98.4 հոդվածի՝ քրեական վարույթն իրականացնող մարմինը, համագործակցելով այլ իրավասու մարմինների հետ, իրականացնում է պաշտպանվող անձի անձնական անվտանգությունը, նրա բնակարանի կամ այլ գույքի պահպանությունը:</w:t>
      </w:r>
    </w:p>
    <w:p w:rsidR="00593173" w:rsidRPr="00593173" w:rsidRDefault="00593173" w:rsidP="00593173">
      <w:pPr>
        <w:pStyle w:val="JuPara"/>
        <w:widowControl w:val="0"/>
        <w:spacing w:after="160" w:line="360" w:lineRule="auto"/>
        <w:rPr>
          <w:rFonts w:ascii="GHEA Grapalat" w:hAnsi="GHEA Grapalat" w:cs="Sylfaen"/>
        </w:rPr>
      </w:pPr>
    </w:p>
    <w:p w:rsidR="00593173" w:rsidRPr="00593173" w:rsidRDefault="00593173" w:rsidP="00B135A8">
      <w:pPr>
        <w:pStyle w:val="JuHA"/>
        <w:keepNext w:val="0"/>
        <w:keepLines w:val="0"/>
        <w:widowControl w:val="0"/>
        <w:numPr>
          <w:ilvl w:val="0"/>
          <w:numId w:val="0"/>
        </w:numPr>
        <w:tabs>
          <w:tab w:val="left" w:pos="851"/>
        </w:tabs>
        <w:spacing w:before="0" w:beforeAutospacing="0" w:after="160" w:line="360" w:lineRule="auto"/>
        <w:ind w:left="142" w:firstLine="284"/>
        <w:rPr>
          <w:rFonts w:ascii="GHEA Grapalat" w:hAnsi="GHEA Grapalat" w:cs="Sylfaen"/>
          <w:szCs w:val="24"/>
        </w:rPr>
      </w:pPr>
      <w:r w:rsidRPr="00593173">
        <w:rPr>
          <w:rFonts w:ascii="GHEA Grapalat" w:hAnsi="GHEA Grapalat"/>
          <w:szCs w:val="24"/>
        </w:rPr>
        <w:t>Դ.</w:t>
      </w:r>
      <w:r w:rsidR="00B135A8" w:rsidRPr="00B135A8">
        <w:rPr>
          <w:rFonts w:ascii="GHEA Grapalat" w:hAnsi="GHEA Grapalat"/>
          <w:szCs w:val="24"/>
        </w:rPr>
        <w:tab/>
      </w:r>
      <w:r w:rsidRPr="00593173">
        <w:rPr>
          <w:rFonts w:ascii="GHEA Grapalat" w:hAnsi="GHEA Grapalat"/>
          <w:szCs w:val="24"/>
        </w:rPr>
        <w:t>«Ընտանիքում բռնության կանխարգելման, ընտանիքում բռնության ենթարկված անձանց պաշտպանության եւ ընտանիքում համերաշխության վերականգնման մասին» օրենք</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59" w:name="Domestic_violence_law_2017"/>
      <w:r w:rsidRPr="00593173">
        <w:rPr>
          <w:rFonts w:ascii="GHEA Grapalat" w:hAnsi="GHEA Grapalat"/>
          <w:noProof/>
        </w:rPr>
        <w:t>68.</w:t>
      </w:r>
      <w:bookmarkEnd w:id="59"/>
      <w:r w:rsidR="00B135A8" w:rsidRPr="00B135A8">
        <w:rPr>
          <w:rFonts w:ascii="GHEA Grapalat" w:hAnsi="GHEA Grapalat"/>
          <w:noProof/>
        </w:rPr>
        <w:tab/>
      </w:r>
      <w:r w:rsidRPr="00593173">
        <w:rPr>
          <w:rFonts w:ascii="GHEA Grapalat" w:hAnsi="GHEA Grapalat"/>
          <w:noProof/>
        </w:rPr>
        <w:t xml:space="preserve">Ազգային ժողովը 2017 թվականի դեկտեմբերի 13-ին ընդունեց «Ընտանիքում բռնության կանխարգելման, ընտանիքում բռնության ենթարկված </w:t>
      </w:r>
      <w:r w:rsidRPr="00593173">
        <w:rPr>
          <w:rFonts w:ascii="GHEA Grapalat" w:hAnsi="GHEA Grapalat"/>
          <w:noProof/>
        </w:rPr>
        <w:lastRenderedPageBreak/>
        <w:t xml:space="preserve">անձանց պաշտպանության եւ ընտանիքում համերաշխության վերականգնման մասին» օրենքը, որով սահմանվում է ընտանիքում բռնության հասկացությունը, ընտանիքում բռնության ենթարկված անձանց պաշտպանության բնագավառում գործունեություն ծավալող համապատասխան իրավասու մարմինների լիազորությունները, պաշտպանության միջոցների տեսակներն ու դրանց կիրառման հիմքերը, ինչպես նաեւ ընտանիքում բռնության ենթարկված անձանց ու ընտանիքում բռնություն գործադրած անձանց հաշտեցման եւ ընտանիքում բռնության ենթարկված անձանց վերաբերյալ տեղեկությունների [իրավական] պաշտպանության առանձնահատկությունները ( Գլուխ 1)։ </w:t>
      </w:r>
    </w:p>
    <w:p w:rsidR="00593173" w:rsidRPr="00593173" w:rsidRDefault="00593173" w:rsidP="00593173">
      <w:pPr>
        <w:pStyle w:val="JuPara"/>
        <w:widowControl w:val="0"/>
        <w:spacing w:after="160" w:line="360" w:lineRule="auto"/>
        <w:rPr>
          <w:rFonts w:ascii="GHEA Grapalat" w:hAnsi="GHEA Grapalat" w:cs="Sylfaen"/>
        </w:rPr>
      </w:pPr>
    </w:p>
    <w:p w:rsidR="00593173" w:rsidRPr="00593173" w:rsidRDefault="00593173" w:rsidP="00B135A8">
      <w:pPr>
        <w:pStyle w:val="JuHA"/>
        <w:keepNext w:val="0"/>
        <w:keepLines w:val="0"/>
        <w:widowControl w:val="0"/>
        <w:numPr>
          <w:ilvl w:val="0"/>
          <w:numId w:val="0"/>
        </w:numPr>
        <w:tabs>
          <w:tab w:val="left" w:pos="851"/>
        </w:tabs>
        <w:spacing w:before="0" w:beforeAutospacing="0" w:after="160" w:line="360" w:lineRule="auto"/>
        <w:ind w:left="142" w:firstLine="284"/>
        <w:rPr>
          <w:rFonts w:ascii="GHEA Grapalat" w:hAnsi="GHEA Grapalat" w:cs="Sylfaen"/>
          <w:szCs w:val="24"/>
        </w:rPr>
      </w:pPr>
      <w:r w:rsidRPr="00593173">
        <w:rPr>
          <w:rFonts w:ascii="GHEA Grapalat" w:hAnsi="GHEA Grapalat"/>
          <w:szCs w:val="24"/>
        </w:rPr>
        <w:t>Ե.</w:t>
      </w:r>
      <w:r w:rsidR="00B135A8" w:rsidRPr="00B135A8">
        <w:rPr>
          <w:rFonts w:ascii="GHEA Grapalat" w:hAnsi="GHEA Grapalat"/>
          <w:szCs w:val="24"/>
        </w:rPr>
        <w:tab/>
      </w:r>
      <w:r w:rsidRPr="00593173">
        <w:rPr>
          <w:rFonts w:ascii="GHEA Grapalat" w:hAnsi="GHEA Grapalat"/>
          <w:szCs w:val="24"/>
        </w:rPr>
        <w:t>Հայաստանի Հանրապետության անկախության հռչակման 22-րդ տարեդարձի կապակցությամբ 2013 թվականի հոկտեմբերի 3-ին Ազգային ժողովի կողմից ընդունված համաներում հայտարարելու մասին որոշում</w:t>
      </w:r>
    </w:p>
    <w:p w:rsidR="00593173" w:rsidRPr="00B135A8" w:rsidRDefault="00593173" w:rsidP="00B135A8">
      <w:pPr>
        <w:pStyle w:val="JuPara"/>
        <w:widowControl w:val="0"/>
        <w:tabs>
          <w:tab w:val="left" w:pos="1134"/>
        </w:tabs>
        <w:spacing w:after="160" w:line="360" w:lineRule="auto"/>
        <w:ind w:firstLine="567"/>
        <w:rPr>
          <w:rFonts w:ascii="GHEA Grapalat" w:hAnsi="GHEA Grapalat"/>
          <w:noProof/>
        </w:rPr>
      </w:pPr>
      <w:bookmarkStart w:id="60" w:name="Amnesty"/>
      <w:bookmarkStart w:id="61" w:name="Amnesty_1_3"/>
      <w:r w:rsidRPr="00593173">
        <w:rPr>
          <w:rFonts w:ascii="GHEA Grapalat" w:hAnsi="GHEA Grapalat"/>
          <w:noProof/>
        </w:rPr>
        <w:t>69</w:t>
      </w:r>
      <w:bookmarkEnd w:id="60"/>
      <w:bookmarkEnd w:id="61"/>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Սույն որոշման 1-ին կետի 3-րդ ենթակետում նշված է, որ պատժից պետք է ազատել այն անձանց, որոնց նկատմամբ նշանակվել է առավելագույնը երեք տարի ժամկետով ազատությունից զրկելու հետ կապված պատիժ՝ բացառությամբ սույն որոշման 9-րդ կետով, ի թիվս այլնի [</w:t>
      </w:r>
      <w:r w:rsidRPr="00B135A8">
        <w:rPr>
          <w:rFonts w:ascii="GHEA Grapalat" w:hAnsi="GHEA Grapalat"/>
          <w:noProof/>
        </w:rPr>
        <w:t>inter alia</w:t>
      </w:r>
      <w:r w:rsidRPr="00593173">
        <w:rPr>
          <w:rFonts w:ascii="GHEA Grapalat" w:hAnsi="GHEA Grapalat"/>
          <w:noProof/>
        </w:rPr>
        <w:t>] նախատեսված դեպքերի։</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62" w:name="Amnesty_2"/>
      <w:r w:rsidRPr="00593173">
        <w:rPr>
          <w:rFonts w:ascii="GHEA Grapalat" w:hAnsi="GHEA Grapalat"/>
          <w:noProof/>
        </w:rPr>
        <w:t>70.</w:t>
      </w:r>
      <w:bookmarkEnd w:id="62"/>
      <w:r w:rsidR="00B135A8" w:rsidRPr="00B135A8">
        <w:rPr>
          <w:rFonts w:ascii="GHEA Grapalat" w:hAnsi="GHEA Grapalat"/>
          <w:noProof/>
        </w:rPr>
        <w:tab/>
      </w:r>
      <w:r w:rsidRPr="00593173">
        <w:rPr>
          <w:rFonts w:ascii="GHEA Grapalat" w:hAnsi="GHEA Grapalat"/>
          <w:noProof/>
        </w:rPr>
        <w:t>9-րդ կետի 6-րդ ենթակետում նշվում է, որ համաներում պետք է կիրառել այն անձանց նկատմամբ, որոնք մինչեւ դատական ակտն օրինական ուժի մեջ մտնելը չեն հատուցել կամ այլ կերպ չեն հարթել ենթադրյալ հանցագործությամբ անմիջականորեն պատճառած վնասը, կամ առկա է վեճ հանցագործությամբ պատճառված եւ հատուցման ենթակա վնասի կամ դրա չափի կապակցությամբ, ինչպես նաեւ այն անձանց նկատմամբ, որոնք չեն հատուցել օրինական ուժի մեջ մտած դատական ակտով սահմանված նյութական վնասը։</w:t>
      </w:r>
    </w:p>
    <w:p w:rsidR="00593173" w:rsidRPr="00593173" w:rsidRDefault="00593173" w:rsidP="00593173">
      <w:pPr>
        <w:pStyle w:val="JuPara"/>
        <w:widowControl w:val="0"/>
        <w:spacing w:after="160" w:line="360" w:lineRule="auto"/>
        <w:rPr>
          <w:rFonts w:ascii="GHEA Grapalat" w:hAnsi="GHEA Grapalat" w:cs="Sylfaen"/>
        </w:rPr>
      </w:pPr>
    </w:p>
    <w:p w:rsidR="00593173" w:rsidRPr="00593173" w:rsidRDefault="00593173" w:rsidP="00B135A8">
      <w:pPr>
        <w:pStyle w:val="JuHIRoman"/>
        <w:keepNext w:val="0"/>
        <w:keepLines w:val="0"/>
        <w:widowControl w:val="0"/>
        <w:numPr>
          <w:ilvl w:val="0"/>
          <w:numId w:val="0"/>
        </w:numPr>
        <w:tabs>
          <w:tab w:val="clear" w:pos="454"/>
          <w:tab w:val="clear" w:pos="539"/>
          <w:tab w:val="clear" w:pos="624"/>
          <w:tab w:val="clear" w:pos="709"/>
          <w:tab w:val="clear" w:pos="794"/>
          <w:tab w:val="left" w:pos="567"/>
        </w:tabs>
        <w:spacing w:before="0" w:beforeAutospacing="0" w:after="160" w:line="360" w:lineRule="auto"/>
        <w:ind w:left="142" w:hanging="142"/>
        <w:rPr>
          <w:rFonts w:ascii="GHEA Grapalat" w:hAnsi="GHEA Grapalat" w:cs="Sylfaen"/>
          <w:szCs w:val="24"/>
        </w:rPr>
      </w:pPr>
      <w:r w:rsidRPr="00593173">
        <w:rPr>
          <w:rFonts w:ascii="GHEA Grapalat" w:hAnsi="GHEA Grapalat"/>
          <w:szCs w:val="24"/>
        </w:rPr>
        <w:lastRenderedPageBreak/>
        <w:t>II.</w:t>
      </w:r>
      <w:r w:rsidR="00B135A8">
        <w:rPr>
          <w:rFonts w:ascii="GHEA Grapalat" w:hAnsi="GHEA Grapalat"/>
          <w:szCs w:val="24"/>
          <w:lang w:val="en-US"/>
        </w:rPr>
        <w:tab/>
      </w:r>
      <w:r w:rsidRPr="00593173">
        <w:rPr>
          <w:rFonts w:ascii="GHEA Grapalat" w:hAnsi="GHEA Grapalat"/>
          <w:szCs w:val="24"/>
        </w:rPr>
        <w:t xml:space="preserve">ՆԵՐՊԵՏԱԿԱՆ ԳՈՐԾԵԼԱԿԵՐՊԸ </w:t>
      </w:r>
    </w:p>
    <w:p w:rsidR="00593173" w:rsidRPr="00593173" w:rsidRDefault="00593173" w:rsidP="00B135A8">
      <w:pPr>
        <w:pStyle w:val="JuHA"/>
        <w:keepNext w:val="0"/>
        <w:keepLines w:val="0"/>
        <w:widowControl w:val="0"/>
        <w:numPr>
          <w:ilvl w:val="0"/>
          <w:numId w:val="0"/>
        </w:numPr>
        <w:spacing w:before="0" w:beforeAutospacing="0" w:after="160" w:line="360" w:lineRule="auto"/>
        <w:ind w:firstLine="567"/>
        <w:rPr>
          <w:rFonts w:ascii="GHEA Grapalat" w:hAnsi="GHEA Grapalat" w:cs="Sylfaen"/>
          <w:szCs w:val="24"/>
        </w:rPr>
      </w:pPr>
      <w:r w:rsidRPr="00593173">
        <w:rPr>
          <w:rFonts w:ascii="GHEA Grapalat" w:hAnsi="GHEA Grapalat"/>
          <w:szCs w:val="24"/>
        </w:rPr>
        <w:t xml:space="preserve">Քաղաքացիական օրենսգրքի 17-րդ հոդվածի 2-րդ մասի՝ Հայաստանի </w:t>
      </w:r>
      <w:r w:rsidRPr="00593173">
        <w:rPr>
          <w:rFonts w:ascii="GHEA Grapalat" w:hAnsi="GHEA Grapalat" w:cs="Sylfaen"/>
          <w:szCs w:val="24"/>
        </w:rPr>
        <w:br/>
      </w:r>
      <w:r w:rsidRPr="00593173">
        <w:rPr>
          <w:rFonts w:ascii="GHEA Grapalat" w:hAnsi="GHEA Grapalat"/>
          <w:szCs w:val="24"/>
        </w:rPr>
        <w:t>Հանրապետության Սահմանադրությանը համապատասխանության մասին Սահմանադրական դատարանի 2013 թվականի նոյեմբերի 5-ի որոշում</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63" w:name="Constitutional_Court"/>
      <w:r w:rsidRPr="00593173">
        <w:rPr>
          <w:rFonts w:ascii="GHEA Grapalat" w:hAnsi="GHEA Grapalat"/>
          <w:noProof/>
        </w:rPr>
        <w:t>71.</w:t>
      </w:r>
      <w:bookmarkEnd w:id="63"/>
      <w:r w:rsidR="00B135A8" w:rsidRPr="00B135A8">
        <w:rPr>
          <w:rFonts w:ascii="GHEA Grapalat" w:hAnsi="GHEA Grapalat"/>
          <w:noProof/>
        </w:rPr>
        <w:tab/>
      </w:r>
      <w:r w:rsidRPr="00593173">
        <w:rPr>
          <w:rFonts w:ascii="GHEA Grapalat" w:hAnsi="GHEA Grapalat"/>
          <w:noProof/>
        </w:rPr>
        <w:t>Սահմանադրական դատարանն իր 2013 թվականի նոյեմբերի 5-ի որոշման մեջ գտնում է, որ Քաղաքացիական օրենսգրքի 17-րդ հոդվածի 2-րդ մասը, ինչպես այն ձեւակերպվել է մինչեւ 2014 թվականի նոյեմբերի 1-ը (տե՛ս վերեւում՝ 56-րդ պարբերությունը) չի համապատասխանում</w:t>
      </w:r>
      <w:r>
        <w:rPr>
          <w:rFonts w:ascii="GHEA Grapalat" w:hAnsi="GHEA Grapalat"/>
          <w:noProof/>
        </w:rPr>
        <w:t xml:space="preserve"> </w:t>
      </w:r>
      <w:r w:rsidRPr="00593173">
        <w:rPr>
          <w:rFonts w:ascii="GHEA Grapalat" w:hAnsi="GHEA Grapalat"/>
          <w:noProof/>
        </w:rPr>
        <w:t>Սահմանադրությանն այնքանով, որքանով ոչ նյութական վնասը չի դիտվում որպես քաղաքացիական վնասի տարատեսակ եւ չի ապահովում բարոյական վնասի փոխհատուցման հնարավորություն` արգելափակելով անձի՝ դատարանի մատչելիության եւ արդար դատաքննության իրավունքների արդյունավետ իրացումը՝ միաժամանակ խոչընդոտելով Հայաստանի Հանրապետության միջազգային պարտավորությունների բարեխիղճ կատարումը։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r w:rsidRPr="00B135A8">
        <w:rPr>
          <w:rFonts w:ascii="GHEA Grapalat" w:hAnsi="GHEA Grapalat"/>
          <w:spacing w:val="6"/>
        </w:rPr>
        <w:t>Սահմանադրական դատարանը նշել է, որ Քաղաքացիական օրենսգրքի 17-րդ հոդվածի 2-րդ մասի իրավական ուժը կորցնելու վերջնաժամկետը 2014</w:t>
      </w:r>
      <w:r w:rsidR="00B135A8" w:rsidRPr="00B135A8">
        <w:rPr>
          <w:rFonts w:ascii="Courier New" w:hAnsi="Courier New" w:cs="Courier New"/>
          <w:spacing w:val="6"/>
        </w:rPr>
        <w:t> </w:t>
      </w:r>
      <w:r w:rsidRPr="00B135A8">
        <w:rPr>
          <w:rFonts w:ascii="GHEA Grapalat" w:hAnsi="GHEA Grapalat"/>
          <w:spacing w:val="6"/>
        </w:rPr>
        <w:t>թվականի հոկտեմբերի</w:t>
      </w:r>
      <w:r w:rsidRPr="00593173">
        <w:rPr>
          <w:rFonts w:ascii="GHEA Grapalat" w:hAnsi="GHEA Grapalat"/>
        </w:rPr>
        <w:t xml:space="preserve"> 1-ն էր:</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p>
    <w:p w:rsidR="00593173" w:rsidRPr="00593173" w:rsidRDefault="00593173" w:rsidP="00B135A8">
      <w:pPr>
        <w:pStyle w:val="JuHIRoman"/>
        <w:keepNext w:val="0"/>
        <w:keepLines w:val="0"/>
        <w:widowControl w:val="0"/>
        <w:numPr>
          <w:ilvl w:val="0"/>
          <w:numId w:val="0"/>
        </w:numPr>
        <w:tabs>
          <w:tab w:val="clear" w:pos="454"/>
          <w:tab w:val="clear" w:pos="539"/>
          <w:tab w:val="clear" w:pos="624"/>
          <w:tab w:val="clear" w:pos="709"/>
          <w:tab w:val="clear" w:pos="794"/>
          <w:tab w:val="left" w:pos="426"/>
        </w:tabs>
        <w:spacing w:before="0" w:beforeAutospacing="0" w:after="160" w:line="360" w:lineRule="auto"/>
        <w:ind w:left="142" w:hanging="142"/>
        <w:rPr>
          <w:rFonts w:ascii="GHEA Grapalat" w:hAnsi="GHEA Grapalat" w:cs="Sylfaen"/>
          <w:szCs w:val="24"/>
        </w:rPr>
      </w:pPr>
      <w:r w:rsidRPr="00593173">
        <w:rPr>
          <w:rFonts w:ascii="GHEA Grapalat" w:hAnsi="GHEA Grapalat"/>
          <w:szCs w:val="24"/>
        </w:rPr>
        <w:t>III.</w:t>
      </w:r>
      <w:r w:rsidR="00B135A8" w:rsidRPr="00B135A8">
        <w:rPr>
          <w:rFonts w:ascii="GHEA Grapalat" w:hAnsi="GHEA Grapalat"/>
          <w:szCs w:val="24"/>
        </w:rPr>
        <w:tab/>
      </w:r>
      <w:r w:rsidRPr="00593173">
        <w:rPr>
          <w:rFonts w:ascii="GHEA Grapalat" w:hAnsi="GHEA Grapalat"/>
          <w:szCs w:val="24"/>
        </w:rPr>
        <w:t>միջազգային իրավունքը եվ նյութերը</w:t>
      </w:r>
    </w:p>
    <w:p w:rsidR="00593173" w:rsidRPr="00593173" w:rsidRDefault="00B135A8" w:rsidP="00B135A8">
      <w:pPr>
        <w:pStyle w:val="JuHA"/>
        <w:keepNext w:val="0"/>
        <w:keepLines w:val="0"/>
        <w:widowControl w:val="0"/>
        <w:numPr>
          <w:ilvl w:val="0"/>
          <w:numId w:val="0"/>
        </w:numPr>
        <w:tabs>
          <w:tab w:val="left" w:pos="993"/>
        </w:tabs>
        <w:spacing w:before="0" w:beforeAutospacing="0" w:after="160" w:line="360" w:lineRule="auto"/>
        <w:ind w:left="284" w:firstLine="283"/>
        <w:rPr>
          <w:rFonts w:ascii="GHEA Grapalat" w:hAnsi="GHEA Grapalat" w:cs="Sylfaen"/>
          <w:szCs w:val="24"/>
        </w:rPr>
      </w:pPr>
      <w:r>
        <w:rPr>
          <w:rFonts w:ascii="GHEA Grapalat" w:hAnsi="GHEA Grapalat"/>
          <w:szCs w:val="24"/>
        </w:rPr>
        <w:t>Ա</w:t>
      </w:r>
      <w:r w:rsidRPr="00B135A8">
        <w:rPr>
          <w:rFonts w:ascii="GHEA Grapalat" w:hAnsi="GHEA Grapalat"/>
          <w:szCs w:val="24"/>
        </w:rPr>
        <w:t>.</w:t>
      </w:r>
      <w:r w:rsidRPr="00B135A8">
        <w:rPr>
          <w:rFonts w:ascii="GHEA Grapalat" w:hAnsi="GHEA Grapalat"/>
          <w:szCs w:val="24"/>
        </w:rPr>
        <w:tab/>
      </w:r>
      <w:r w:rsidR="00593173" w:rsidRPr="00593173">
        <w:rPr>
          <w:rFonts w:ascii="GHEA Grapalat" w:hAnsi="GHEA Grapalat"/>
          <w:szCs w:val="24"/>
        </w:rPr>
        <w:t>Միավորված ազգերի կազմակերպությունը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64" w:name="UN_CEDAW"/>
      <w:r w:rsidRPr="00593173">
        <w:rPr>
          <w:rFonts w:ascii="GHEA Grapalat" w:hAnsi="GHEA Grapalat"/>
          <w:noProof/>
        </w:rPr>
        <w:t>72.</w:t>
      </w:r>
      <w:bookmarkEnd w:id="64"/>
      <w:r w:rsidR="00B135A8" w:rsidRPr="00B135A8">
        <w:rPr>
          <w:rFonts w:ascii="GHEA Grapalat" w:hAnsi="GHEA Grapalat"/>
          <w:noProof/>
        </w:rPr>
        <w:tab/>
      </w:r>
      <w:r w:rsidRPr="00593173">
        <w:rPr>
          <w:rFonts w:ascii="GHEA Grapalat" w:hAnsi="GHEA Grapalat"/>
          <w:noProof/>
        </w:rPr>
        <w:t>Միավորված ազգերի կազմակերպության Գլխավոր ասամբլեայի կողմից 1979 թվականին ընդունված «Կանանց</w:t>
      </w:r>
      <w:r>
        <w:rPr>
          <w:rFonts w:ascii="GHEA Grapalat" w:hAnsi="GHEA Grapalat"/>
          <w:noProof/>
        </w:rPr>
        <w:t xml:space="preserve"> </w:t>
      </w:r>
      <w:r w:rsidRPr="00593173">
        <w:rPr>
          <w:rFonts w:ascii="GHEA Grapalat" w:hAnsi="GHEA Grapalat"/>
          <w:noProof/>
        </w:rPr>
        <w:t>նկատմամբ խտրականության բոլոր ձեւերի վերացման մասին» կոնվենցիան (ԿՆԽՎԿ) Հայաստանի համար ուժի մեջ է մտել 1993 թվականի սեպտեմբերի 13-ին, իսկ Կոնվենցիայի կամընտիր արձանագրությունը երկրի համար ուժի մեջ է մտել 2006 թվականի սեպտեմբերի 14-ին։ 1992 թվականի հունվարի 29-ին Կանանց նկատմամբ խտրականության վերացման հարցերով կոմիտեն (ԿՆԽՎԿ կոմիտե) ընդունել է</w:t>
      </w:r>
      <w:r>
        <w:rPr>
          <w:rFonts w:ascii="GHEA Grapalat" w:hAnsi="GHEA Grapalat"/>
          <w:noProof/>
        </w:rPr>
        <w:t xml:space="preserve"> </w:t>
      </w:r>
      <w:r w:rsidRPr="00593173">
        <w:rPr>
          <w:rFonts w:ascii="GHEA Grapalat" w:hAnsi="GHEA Grapalat"/>
          <w:noProof/>
        </w:rPr>
        <w:t xml:space="preserve">«Կանանց </w:t>
      </w:r>
      <w:r w:rsidRPr="00593173">
        <w:rPr>
          <w:rFonts w:ascii="GHEA Grapalat" w:hAnsi="GHEA Grapalat"/>
          <w:noProof/>
        </w:rPr>
        <w:lastRenderedPageBreak/>
        <w:t>նկատմամաբ բռնության մասին» թիվ 19 ընդհանուր հանձնարարականը (թարմացվել է 2017 թվականին թիվ 35 ընդհանուր հանձնարարականով)։</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65" w:name="UN_CEDAW_2016"/>
      <w:r w:rsidRPr="00593173">
        <w:rPr>
          <w:rFonts w:ascii="GHEA Grapalat" w:hAnsi="GHEA Grapalat"/>
          <w:noProof/>
        </w:rPr>
        <w:t>73.</w:t>
      </w:r>
      <w:bookmarkEnd w:id="65"/>
      <w:r w:rsidR="00B135A8" w:rsidRPr="00B135A8">
        <w:rPr>
          <w:rFonts w:ascii="GHEA Grapalat" w:hAnsi="GHEA Grapalat"/>
          <w:noProof/>
        </w:rPr>
        <w:tab/>
      </w:r>
      <w:r w:rsidRPr="00593173">
        <w:rPr>
          <w:rFonts w:ascii="GHEA Grapalat" w:hAnsi="GHEA Grapalat"/>
          <w:noProof/>
        </w:rPr>
        <w:t>2016 թվականի նոյեմբերի 25-ին, ԿՆԽՎԿ կոմիտեն հրապարակեց «Հայաստանի հինգերորդ եւ վեցերորդ համակցված պարբերական զեկույցի վերաբերյալ» իր եզրափակիչ դիտարկումները (CEDAW/C/ARM/CO/5-6)։ «Գենդերային հիմքով բռնություն կանանց նկատմամբ» բաժնում այն նշել եւ առաջարկել է հետեւյալը.</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«16.</w:t>
      </w:r>
      <w:r w:rsidR="00C065D3">
        <w:rPr>
          <w:rFonts w:ascii="GHEA Grapalat" w:hAnsi="GHEA Grapalat"/>
          <w:lang w:val="en-US"/>
        </w:rPr>
        <w:tab/>
      </w:r>
      <w:r w:rsidRPr="00B135A8">
        <w:rPr>
          <w:rFonts w:ascii="GHEA Grapalat" w:hAnsi="GHEA Grapalat"/>
        </w:rPr>
        <w:t>Կոմիտեն նշում է 2012 թվականին ընտանեկան բռնության մասին օրենքի նախագծի մշակումը, ինչպես նաեւ 2016 թվականին միջգերատեսչական աշխատանքային խմբի ստեղծումը՝ ընտանեկան ոլորտում կանանց նկատմամբ գենդերային հիմքով բռնության տարբեր ձեւերի վերաբերյալ նոր նախագիծ մշակելու համար։ Կոմիտեն նաեւ նշում է ոստիկանական համակարգը կին ծառայողներով համալրելու, քաղաքացիական ծառայողների, սոցիալական աշխատողների եւ ոստիկանության նոր աշխատակիցների համար գենդերային հիմքով բռնության վերաբերյալ ուսուցմամբ ապահովելու եւ ոստիկանության մասնագիտացված բաժանմունք ստեղծելու մասին՝ գենդերային հիմքով բռնության դեպքերը կանխարգելելու եւ քննելու համար: Այնուամենայնիվ, Կոմիտեն շարունակում է մտահոգություն արտահայտել հետեւյալ հարցերի վերաբերյալ.</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բ)</w:t>
      </w:r>
      <w:r w:rsidR="00C065D3">
        <w:rPr>
          <w:rFonts w:ascii="GHEA Grapalat" w:hAnsi="GHEA Grapalat"/>
          <w:lang w:val="en-US"/>
        </w:rPr>
        <w:tab/>
      </w:r>
      <w:r w:rsidRPr="00B135A8">
        <w:rPr>
          <w:rFonts w:ascii="GHEA Grapalat" w:hAnsi="GHEA Grapalat"/>
        </w:rPr>
        <w:t>Բռնության ենթարկված անձանց կողմից գենդերային հիմքով բռնության վերաբերյալ քիչ թվով դեպքերի մասին հաղորդում ներկայացնելը, ինչը հանգեցնում է տվյալների բացակայության.</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գ)</w:t>
      </w:r>
      <w:r w:rsidR="00C065D3">
        <w:rPr>
          <w:rFonts w:ascii="GHEA Grapalat" w:hAnsi="GHEA Grapalat"/>
          <w:lang w:val="en-US"/>
        </w:rPr>
        <w:tab/>
      </w:r>
      <w:r w:rsidRPr="00B135A8">
        <w:rPr>
          <w:rFonts w:ascii="GHEA Grapalat" w:hAnsi="GHEA Grapalat"/>
        </w:rPr>
        <w:t xml:space="preserve">Կանանց նկատմամբ գենդերային </w:t>
      </w:r>
      <w:r w:rsidR="00C270D8" w:rsidRPr="00B135A8">
        <w:rPr>
          <w:rFonts w:ascii="GHEA Grapalat" w:hAnsi="GHEA Grapalat"/>
        </w:rPr>
        <w:t>հիմքով</w:t>
      </w:r>
      <w:r w:rsidRPr="00B135A8">
        <w:rPr>
          <w:rFonts w:ascii="GHEA Grapalat" w:hAnsi="GHEA Grapalat"/>
        </w:rPr>
        <w:t xml:space="preserve"> բռնության փաստն ընդունելու եւ այն արդարացնելու վերաբերյալ ոստիկանության ծառայողների շրջանում արմատավորված </w:t>
      </w:r>
      <w:r w:rsidRPr="00B135A8">
        <w:rPr>
          <w:rFonts w:ascii="GHEA Grapalat" w:hAnsi="Sylfaen"/>
        </w:rPr>
        <w:t>​​</w:t>
      </w:r>
      <w:r w:rsidRPr="00B135A8">
        <w:rPr>
          <w:rFonts w:ascii="GHEA Grapalat" w:hAnsi="GHEA Grapalat"/>
        </w:rPr>
        <w:t>վերաբերմունքը եւ այն ընկալումը, որ բռնության այս տեսակը, հատկապես՝ ներպետական ոլորտում, մասնավոր խնդիր է.</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bCs/>
        </w:rPr>
      </w:pPr>
      <w:r w:rsidRPr="00B135A8">
        <w:rPr>
          <w:rFonts w:ascii="GHEA Grapalat" w:hAnsi="GHEA Grapalat"/>
        </w:rPr>
        <w:t>17. ...Կոմիտեն առաջարկում է Կողմ պետությանը՝</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ա)</w:t>
      </w:r>
      <w:r w:rsidR="00C065D3">
        <w:rPr>
          <w:rFonts w:ascii="GHEA Grapalat" w:hAnsi="GHEA Grapalat"/>
          <w:lang w:val="en-US"/>
        </w:rPr>
        <w:tab/>
      </w:r>
      <w:r w:rsidRPr="00B135A8">
        <w:rPr>
          <w:rFonts w:ascii="GHEA Grapalat" w:hAnsi="GHEA Grapalat"/>
        </w:rPr>
        <w:t xml:space="preserve">անհապաղ ընդունել կանանց նկատմամբ գենդերային հիմքով բռնությունը քրեականացնող համապարփակ օրենք, ...որը հիմնված կլինի զոհակենտրոն մոտեցման վրա, կնախատեսի քաղաքացիական եւ քրեական պաշտպանության միջոցներ, կսահմանի </w:t>
      </w:r>
      <w:r w:rsidRPr="00B135A8">
        <w:rPr>
          <w:rFonts w:ascii="GHEA Grapalat" w:hAnsi="GHEA Grapalat"/>
        </w:rPr>
        <w:lastRenderedPageBreak/>
        <w:t>օրենքի կիրարկման համար պատասխանատու մարմին եւ կերաշխավորի փոխհատուցման եւ պաշտպանության, այդ թվում՝ պաշտպանիչ կարգադրությունների անհետաձգելի միջոցների մատչելիություն.</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բ)</w:t>
      </w:r>
      <w:r w:rsidR="00C065D3">
        <w:rPr>
          <w:rFonts w:ascii="GHEA Grapalat" w:hAnsi="GHEA Grapalat"/>
          <w:lang w:val="en-US"/>
        </w:rPr>
        <w:tab/>
      </w:r>
      <w:r w:rsidRPr="00B135A8">
        <w:rPr>
          <w:rFonts w:ascii="GHEA Grapalat" w:hAnsi="GHEA Grapalat"/>
        </w:rPr>
        <w:t>վավերացնել «Կանանց նկատմամբ բռնության եւ ընտանեկան բռնության կանխարգելման եւ դրանց դեմ պայքարի մասին» Եվրոպայի խորհրդի կոնվենցիան.</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 xml:space="preserve">դ) ապահովել դատական համակարգի, ոստիկանության եւ իրավապահ մարմինների անձնակազմի եւ առողջապահական ծառայություններ մատուցողների համար զրո հանդուրժողականության եւ գենդեր-զգայուն մոտեցման վերաբերյալ կարողությունների զարգացում՝ նպատակ ունենալով ուսումնասիրել գենդերային հիմքով բռնության վերաբերյալ գործերը եւ տրամադրել աջակցություն բռնության ենթարկված անձանց. </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66" w:name="UN_CEDAW_2022"/>
      <w:r w:rsidRPr="00593173">
        <w:rPr>
          <w:rFonts w:ascii="GHEA Grapalat" w:hAnsi="GHEA Grapalat"/>
          <w:noProof/>
        </w:rPr>
        <w:t>74.</w:t>
      </w:r>
      <w:bookmarkEnd w:id="66"/>
      <w:r w:rsidR="00B135A8" w:rsidRPr="00B135A8">
        <w:rPr>
          <w:rFonts w:ascii="GHEA Grapalat" w:hAnsi="GHEA Grapalat"/>
          <w:noProof/>
        </w:rPr>
        <w:tab/>
      </w:r>
      <w:r w:rsidRPr="00593173">
        <w:rPr>
          <w:rFonts w:ascii="GHEA Grapalat" w:hAnsi="GHEA Grapalat"/>
          <w:noProof/>
        </w:rPr>
        <w:t>2022 թվականի նոյեմբերի 1-ին ԿՆԽՎԿ կոմիտեն հրապարակել է «Հայաստանի յոթերորդ պարբերական զեկույցի վերաբերյալ եզրափակիչ դիտարկումներ»(CEDAW/C/ARM/CO/7)։ «Կանանց նկատմամբ գենդերային հիմքով բռնության» առնչությամբ նշվել եւ առաջարկվել է հետեւյալը.</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«25.</w:t>
      </w:r>
      <w:r w:rsidR="00C065D3">
        <w:rPr>
          <w:rFonts w:ascii="GHEA Grapalat" w:hAnsi="GHEA Grapalat"/>
          <w:lang w:val="en-US"/>
        </w:rPr>
        <w:tab/>
      </w:r>
      <w:r w:rsidRPr="00B135A8">
        <w:rPr>
          <w:rFonts w:ascii="GHEA Grapalat" w:hAnsi="GHEA Grapalat"/>
        </w:rPr>
        <w:t>Կոմիտեն նշում է մասնակից պետության ջանքերը՝ ուղղված կանանց նկատմամբ գենդերային հիմքով բռնության դեմ պայքարին, մասնավորապես՝ 2017 թվականին «Ընտանիքում բռնության կանխարգելման, ընտանիքում բռնության ենթարկված անձանց պաշտպանության եւ ընտանիքում համերաշխության վերականգնման մասին» օրենքի ընդունումը, Քրեական օրենսգրքի փոփոխությունները եւ 2018 թվականին Ընտանիքում բռնության կանխարգելման խորհրդի ստեղծումը։ Այնուամենայնիվ, այն մտահոգված է նաեւ մասնակից պետությունում կանանց նկատմամբ գենդերային հիմքով բռնության դեպքերի մեծ թվով, այդ թվում՝ COVID-19-ի լոքդաունի ընթացքում ընտանեկան բռնության դեպքերի կտրուկ աճով։ Այն նաեւ մտահոգությամբ է նշում քրեական օրենսդրության դրույթների բացակայությունը, որով հատկապես քրեականացվում են գենդերային հիմքով բռնության բոլոր ձեւերը...</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26.</w:t>
      </w:r>
      <w:r w:rsidR="00C065D3">
        <w:rPr>
          <w:rFonts w:ascii="GHEA Grapalat" w:hAnsi="GHEA Grapalat"/>
          <w:lang w:val="en-US"/>
        </w:rPr>
        <w:tab/>
      </w:r>
      <w:r w:rsidRPr="00B135A8">
        <w:rPr>
          <w:rFonts w:ascii="GHEA Grapalat" w:hAnsi="GHEA Grapalat"/>
        </w:rPr>
        <w:t>Վկայակոչելով կանանց նկատմամբ գենդերային հիմքով բռնության վերաբերյալ իր թիվ 35 ընդհանուր հանձնարարականը (2017թ.)՝ Կոմիտեն հանձնարարում է Կողմ պետությանը՝</w:t>
      </w:r>
    </w:p>
    <w:p w:rsidR="00593173" w:rsidRPr="00B135A8" w:rsidRDefault="00593173" w:rsidP="00B135A8">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tabs>
          <w:tab w:val="left" w:pos="1701"/>
        </w:tabs>
        <w:spacing w:before="0" w:after="160" w:line="341" w:lineRule="auto"/>
        <w:ind w:left="567" w:firstLine="567"/>
        <w:rPr>
          <w:rFonts w:ascii="GHEA Grapalat" w:hAnsi="GHEA Grapalat" w:cs="Sylfaen"/>
        </w:rPr>
      </w:pPr>
      <w:r w:rsidRPr="00B135A8">
        <w:rPr>
          <w:rFonts w:ascii="GHEA Grapalat" w:hAnsi="GHEA Grapalat"/>
        </w:rPr>
        <w:lastRenderedPageBreak/>
        <w:t>գ) խրախուսել կանանց եւ աղջիկների նկատմամբ գենդերային հիմքով բռնության բոլոր ձեւերի, այդ թվում՝ ընտանեկան եւ սեռական բռնության մասին հաղորդումներ ներկայացնելը եւ ապահովել, որ բոլոր այդ դեպքերն արդյունավետ կերպով քննվեն, եւ հանցագործություն կատարած անձինք հետապնդվեն (մեղադրվեն) ի պաշտոնե եւ կրեն համարժեք պատիժ, ինչպես նաեւ ապահովել, որ ոստիկանության այն ծառայողները, որոնք քայլեր չեն ձեռնարկում կամ տարհամոզում են զոհերին բողոքներ ներկայացնել, ենթարկվեն պատասխանատվության.</w:t>
      </w:r>
    </w:p>
    <w:p w:rsidR="00593173" w:rsidRPr="00B135A8" w:rsidRDefault="00593173" w:rsidP="00B135A8">
      <w:pPr>
        <w:pStyle w:val="JuQuot"/>
        <w:widowControl w:val="0"/>
        <w:tabs>
          <w:tab w:val="left" w:pos="1701"/>
        </w:tabs>
        <w:spacing w:before="0" w:after="160" w:line="341"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tabs>
          <w:tab w:val="left" w:pos="1701"/>
        </w:tabs>
        <w:spacing w:before="0" w:after="160" w:line="341" w:lineRule="auto"/>
        <w:ind w:left="567" w:firstLine="567"/>
        <w:rPr>
          <w:rFonts w:ascii="GHEA Grapalat" w:hAnsi="GHEA Grapalat" w:cs="Sylfaen"/>
        </w:rPr>
      </w:pPr>
      <w:r w:rsidRPr="00B135A8">
        <w:rPr>
          <w:rFonts w:ascii="GHEA Grapalat" w:hAnsi="GHEA Grapalat"/>
        </w:rPr>
        <w:t>է)</w:t>
      </w:r>
      <w:r w:rsidR="00C065D3">
        <w:rPr>
          <w:rFonts w:ascii="GHEA Grapalat" w:hAnsi="GHEA Grapalat"/>
          <w:lang w:val="en-US"/>
        </w:rPr>
        <w:tab/>
      </w:r>
      <w:r w:rsidRPr="00B135A8">
        <w:rPr>
          <w:rFonts w:ascii="GHEA Grapalat" w:hAnsi="GHEA Grapalat"/>
        </w:rPr>
        <w:t>վավերացնել «Կանանց նկատմամբ բռնության եւ ընտանեկան բռնության կանխարգելման եւ դրանց դեմ պայքարի մասին» Եվրոպայի խորհրդի կոնվենցիան։</w:t>
      </w:r>
    </w:p>
    <w:p w:rsidR="00593173" w:rsidRPr="00B135A8" w:rsidRDefault="00593173" w:rsidP="00B135A8">
      <w:pPr>
        <w:pStyle w:val="JuQuot"/>
        <w:widowControl w:val="0"/>
        <w:spacing w:before="0" w:after="160" w:line="341" w:lineRule="auto"/>
        <w:rPr>
          <w:rFonts w:ascii="GHEA Grapalat" w:hAnsi="GHEA Grapalat" w:cs="Sylfaen"/>
        </w:rPr>
      </w:pPr>
    </w:p>
    <w:p w:rsidR="00593173" w:rsidRPr="00593173" w:rsidRDefault="00B135A8" w:rsidP="00B135A8">
      <w:pPr>
        <w:pStyle w:val="JuHA"/>
        <w:keepNext w:val="0"/>
        <w:keepLines w:val="0"/>
        <w:widowControl w:val="0"/>
        <w:numPr>
          <w:ilvl w:val="0"/>
          <w:numId w:val="0"/>
        </w:numPr>
        <w:tabs>
          <w:tab w:val="left" w:pos="1134"/>
        </w:tabs>
        <w:spacing w:before="0" w:beforeAutospacing="0" w:after="160" w:line="341" w:lineRule="auto"/>
        <w:ind w:left="284" w:firstLine="425"/>
        <w:rPr>
          <w:rFonts w:ascii="GHEA Grapalat" w:hAnsi="GHEA Grapalat" w:cs="Sylfaen"/>
          <w:szCs w:val="24"/>
        </w:rPr>
      </w:pPr>
      <w:r>
        <w:rPr>
          <w:rFonts w:ascii="GHEA Grapalat" w:hAnsi="GHEA Grapalat"/>
          <w:szCs w:val="24"/>
        </w:rPr>
        <w:t>Բ</w:t>
      </w:r>
      <w:r>
        <w:rPr>
          <w:rFonts w:ascii="GHEA Grapalat" w:hAnsi="GHEA Grapalat"/>
          <w:szCs w:val="24"/>
          <w:lang w:val="en-US"/>
        </w:rPr>
        <w:t>.</w:t>
      </w:r>
      <w:r>
        <w:rPr>
          <w:rFonts w:ascii="GHEA Grapalat" w:hAnsi="GHEA Grapalat"/>
          <w:szCs w:val="24"/>
        </w:rPr>
        <w:tab/>
      </w:r>
      <w:r w:rsidR="00593173" w:rsidRPr="00593173">
        <w:rPr>
          <w:rFonts w:ascii="GHEA Grapalat" w:hAnsi="GHEA Grapalat"/>
          <w:szCs w:val="24"/>
        </w:rPr>
        <w:t>Եվրոպայի խորհուրդը</w:t>
      </w:r>
    </w:p>
    <w:p w:rsidR="00593173" w:rsidRPr="00B135A8" w:rsidRDefault="00593173" w:rsidP="00B135A8">
      <w:pPr>
        <w:pStyle w:val="JuH1"/>
        <w:keepNext w:val="0"/>
        <w:keepLines w:val="0"/>
        <w:widowControl w:val="0"/>
        <w:numPr>
          <w:ilvl w:val="0"/>
          <w:numId w:val="0"/>
        </w:numPr>
        <w:spacing w:before="0" w:beforeAutospacing="0" w:after="160" w:line="341" w:lineRule="auto"/>
        <w:ind w:left="567" w:firstLine="567"/>
        <w:rPr>
          <w:rFonts w:ascii="GHEA Grapalat" w:hAnsi="GHEA Grapalat" w:cs="Sylfaen"/>
          <w:sz w:val="20"/>
          <w:szCs w:val="24"/>
        </w:rPr>
      </w:pPr>
      <w:r w:rsidRPr="00B135A8">
        <w:rPr>
          <w:rFonts w:ascii="GHEA Grapalat" w:hAnsi="GHEA Grapalat"/>
          <w:sz w:val="20"/>
          <w:szCs w:val="24"/>
        </w:rPr>
        <w:t>1.</w:t>
      </w:r>
      <w:r w:rsidR="00C065D3">
        <w:rPr>
          <w:rFonts w:ascii="GHEA Grapalat" w:hAnsi="GHEA Grapalat"/>
          <w:sz w:val="20"/>
          <w:szCs w:val="24"/>
          <w:lang w:val="en-US"/>
        </w:rPr>
        <w:tab/>
      </w:r>
      <w:r w:rsidRPr="00B135A8">
        <w:rPr>
          <w:rFonts w:ascii="GHEA Grapalat" w:hAnsi="GHEA Grapalat"/>
          <w:sz w:val="20"/>
          <w:szCs w:val="24"/>
        </w:rPr>
        <w:t>«Կանանց նկատմամբ բռնության եւ ընտանեկան բռնության կանխարգելման եւ դրանց դեմ պայքարի մասին» Եվրոպայի խորհրդի կոնվենցիան ուժի մեջ է մտել 2014 թվականի օգոստոսի 1-ից։</w:t>
      </w:r>
    </w:p>
    <w:p w:rsidR="00593173" w:rsidRPr="00593173" w:rsidRDefault="00593173" w:rsidP="00B135A8">
      <w:pPr>
        <w:pStyle w:val="JuPara"/>
        <w:widowControl w:val="0"/>
        <w:tabs>
          <w:tab w:val="left" w:pos="1134"/>
        </w:tabs>
        <w:spacing w:after="160" w:line="341" w:lineRule="auto"/>
        <w:ind w:firstLine="567"/>
        <w:rPr>
          <w:rFonts w:ascii="GHEA Grapalat" w:hAnsi="GHEA Grapalat" w:cs="Sylfaen"/>
        </w:rPr>
      </w:pPr>
      <w:bookmarkStart w:id="67" w:name="Istanbul_Convention"/>
      <w:r w:rsidRPr="00593173">
        <w:rPr>
          <w:rFonts w:ascii="GHEA Grapalat" w:hAnsi="GHEA Grapalat"/>
          <w:noProof/>
        </w:rPr>
        <w:t>75.</w:t>
      </w:r>
      <w:bookmarkEnd w:id="67"/>
      <w:r w:rsidR="00B135A8" w:rsidRPr="00B135A8">
        <w:rPr>
          <w:rFonts w:ascii="GHEA Grapalat" w:hAnsi="GHEA Grapalat"/>
          <w:noProof/>
        </w:rPr>
        <w:tab/>
      </w:r>
      <w:r w:rsidRPr="00593173">
        <w:rPr>
          <w:rFonts w:ascii="GHEA Grapalat" w:hAnsi="GHEA Grapalat"/>
          <w:noProof/>
        </w:rPr>
        <w:t>2018 թվականի հունվարի 18-ին Հայաստանի կողմից ստորագրված «Կանանց նկատմամբ բռնության եւ ընտանեկան բռնության կանխարգելման եւ դրանց դեմ պայքարի մասին» կոնվենցիայի</w:t>
      </w:r>
      <w:r>
        <w:rPr>
          <w:rFonts w:ascii="GHEA Grapalat" w:hAnsi="GHEA Grapalat"/>
          <w:noProof/>
        </w:rPr>
        <w:t xml:space="preserve"> </w:t>
      </w:r>
      <w:r w:rsidRPr="00593173">
        <w:rPr>
          <w:rFonts w:ascii="GHEA Grapalat" w:hAnsi="GHEA Grapalat"/>
          <w:noProof/>
        </w:rPr>
        <w:t>(Ստամբուլի կոնվենցիա) համապատասխան դրույթներն ունեն հետեւյալ բովանդակությունը.</w:t>
      </w:r>
    </w:p>
    <w:p w:rsidR="00593173" w:rsidRPr="00B135A8" w:rsidRDefault="00593173" w:rsidP="00B135A8">
      <w:pPr>
        <w:pStyle w:val="JuPara"/>
        <w:widowControl w:val="0"/>
        <w:spacing w:after="160"/>
        <w:rPr>
          <w:rFonts w:ascii="GHEA Grapalat" w:hAnsi="GHEA Grapalat" w:cs="Sylfaen"/>
          <w:sz w:val="20"/>
        </w:rPr>
      </w:pPr>
    </w:p>
    <w:p w:rsidR="00593173" w:rsidRPr="00B135A8" w:rsidRDefault="00593173" w:rsidP="00B135A8">
      <w:pPr>
        <w:pStyle w:val="JuHArticle"/>
        <w:keepNext w:val="0"/>
        <w:widowControl w:val="0"/>
        <w:spacing w:before="0" w:beforeAutospacing="0" w:after="160" w:line="341" w:lineRule="auto"/>
        <w:ind w:left="567" w:firstLine="567"/>
        <w:contextualSpacing w:val="0"/>
        <w:rPr>
          <w:rFonts w:ascii="GHEA Grapalat" w:hAnsi="GHEA Grapalat" w:cs="Sylfaen"/>
          <w:lang w:val="hy-AM"/>
        </w:rPr>
      </w:pPr>
      <w:r w:rsidRPr="00B135A8">
        <w:rPr>
          <w:rFonts w:ascii="GHEA Grapalat" w:hAnsi="GHEA Grapalat"/>
          <w:lang w:val="hy-AM"/>
        </w:rPr>
        <w:t>Հոդված 29. Քաղաքացիական հայցերը եւ պաշտպանության քաղաքացիաիրավական միջոցները</w:t>
      </w:r>
    </w:p>
    <w:p w:rsidR="00593173" w:rsidRPr="00B135A8" w:rsidRDefault="00593173" w:rsidP="00B135A8">
      <w:pPr>
        <w:pStyle w:val="JuQuot"/>
        <w:widowControl w:val="0"/>
        <w:spacing w:before="0" w:after="160" w:line="341" w:lineRule="auto"/>
        <w:ind w:left="567" w:firstLine="567"/>
        <w:rPr>
          <w:rFonts w:ascii="GHEA Grapalat" w:hAnsi="GHEA Grapalat" w:cs="Sylfaen"/>
        </w:rPr>
      </w:pPr>
      <w:r w:rsidRPr="00B135A8">
        <w:rPr>
          <w:rFonts w:ascii="GHEA Grapalat" w:hAnsi="GHEA Grapalat"/>
        </w:rPr>
        <w:t>«1. Կողմերը ձեռնարկում են անհրաժեշտ օրենսդրական կամ այլ միջոցառումներ՝ զոհերին կատարողի դեմ քաղաքացիաիրավական պաշտպանության պատշաճ միջոցներով ապահովելու համար։</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30. Փոխհատուցումը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«1. Կողմերը ձեռնարկում են օրենսդրական եւ այլ անհրաժեշտ միջոցառումներ` ապահովելու համար, որպեսզի զոհերն ունենան սույն Կոնվենցիայի համաձայն նախատեսված հանցագործություններից որեւիցե մեկը կատարած անձից փոխհատուցում պահանջելու իրավունք։</w:t>
      </w:r>
    </w:p>
    <w:p w:rsidR="00593173" w:rsidRPr="00B135A8" w:rsidRDefault="00593173" w:rsidP="00C065D3">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lastRenderedPageBreak/>
        <w:t>2.</w:t>
      </w:r>
      <w:r w:rsidR="00C065D3">
        <w:rPr>
          <w:rFonts w:ascii="GHEA Grapalat" w:hAnsi="GHEA Grapalat"/>
          <w:lang w:val="en-US"/>
        </w:rPr>
        <w:tab/>
      </w:r>
      <w:r w:rsidRPr="00B135A8">
        <w:rPr>
          <w:rFonts w:ascii="GHEA Grapalat" w:hAnsi="GHEA Grapalat"/>
        </w:rPr>
        <w:t>Այն անձանց, որոնց պատճառվել է ծանր մարմնական վնասվածք կամ առողջության կորուստ, տրվում է պատշաճ պետական փոխհատուցում այնքանով, որքանով պատճառված վնասը չի հատուցվում այլ աղբյուրներից, ինչպիսիք կատարողը եւ ապահովագրական կամ պետական ֆինանսավորում ունեցող առողջապահական ու սոցիալական պաշարներն են։ Սա Կողմերի համար հատկացված փոխհատուցման դիմաց կատարողի դեմ հետադարձ պահանջ ներկայացնելու համար խոչընդոտ չէ՝ պայմանով, որ պատշաճ կերպով հաշվի է առնվում զոհի անվտանգությունը։</w:t>
      </w:r>
    </w:p>
    <w:p w:rsidR="00593173" w:rsidRPr="00B135A8" w:rsidRDefault="00593173" w:rsidP="00C065D3">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t>3.</w:t>
      </w:r>
      <w:r w:rsidR="00C065D3">
        <w:rPr>
          <w:rFonts w:ascii="GHEA Grapalat" w:hAnsi="GHEA Grapalat"/>
          <w:lang w:val="en-US"/>
        </w:rPr>
        <w:tab/>
      </w:r>
      <w:r w:rsidRPr="00B135A8">
        <w:rPr>
          <w:rFonts w:ascii="GHEA Grapalat" w:hAnsi="GHEA Grapalat"/>
        </w:rPr>
        <w:t>2-րդ պարբերության համաձայն ձեռնարկված միջոցառումներն ապահովում են փոխհատուցման տրամադրումը ողջամիտ ժամկետում։</w:t>
      </w:r>
    </w:p>
    <w:p w:rsidR="00593173" w:rsidRPr="00B135A8" w:rsidRDefault="00593173" w:rsidP="00B135A8">
      <w:pPr>
        <w:pStyle w:val="JuQuot"/>
        <w:widowControl w:val="0"/>
        <w:spacing w:before="0" w:after="160" w:line="360" w:lineRule="auto"/>
        <w:ind w:left="567" w:firstLine="567"/>
        <w:rPr>
          <w:rFonts w:ascii="GHEA Grapalat" w:hAnsi="GHEA Grapalat" w:cs="Sylfaen"/>
        </w:rPr>
      </w:pP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45. Պատժամիջոցները եւ դրանց ապահովման միջոցները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«1. Կողմերը ձեռնարկում են օրենսդրական եւ այլ անհրաժեշտ միջոցներ` ապահովելու համար, որ սույն Կոնվենցիային համապատասխան նախատեսված հանցագործությունները պատժվեն արդյունավետ, համաչափ եւ տարհամոզիչ պատժամիջոցներով՝ հաշվի առնելով դրանց ծանրությունը: Այս պատժամիջոցները ներառում են, ըստ անհրաժեշտության, ազատազրկման հետ կապված պատիժներ, ինչը հանձնման հարց բարձրացնելու հնարավորություն է տալիս:</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spacing w:before="0" w:after="160" w:line="360" w:lineRule="auto"/>
        <w:ind w:left="567" w:firstLine="567"/>
        <w:rPr>
          <w:rFonts w:ascii="GHEA Grapalat" w:hAnsi="GHEA Grapalat" w:cs="Sylfaen"/>
        </w:rPr>
      </w:pP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46. Ծանրացուցիչ հանգամանքները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Կողմերը ձեռնարկում են օրենսդրական եւ այլ անհրաժեշտ միջոցառումներ` ապահովելու համար, որ հետեւյալ հանգամանքներն այնքանով, որքանով դրանք արդեն իսկ իրավախախտման բաղկացուցիչ տարրեր չեն համարվում, ներպետական օրենսդրության համապատասխան դրույթների համաձայն հնարավոր լինի դիտարկել որպես ծանրացուցիչ հանգամանքներ՝ սույն Կոնվենցիային համապատասխան նախատեսված իրավախախտումների համար պատիժ սահմանելիս՝</w:t>
      </w:r>
    </w:p>
    <w:p w:rsidR="00593173" w:rsidRPr="00B135A8" w:rsidRDefault="00593173" w:rsidP="00C065D3">
      <w:pPr>
        <w:pStyle w:val="JuQuot"/>
        <w:widowControl w:val="0"/>
        <w:tabs>
          <w:tab w:val="left" w:pos="1701"/>
        </w:tabs>
        <w:spacing w:before="0" w:after="160" w:line="360" w:lineRule="auto"/>
        <w:ind w:left="567" w:firstLine="567"/>
        <w:rPr>
          <w:rFonts w:ascii="GHEA Grapalat" w:hAnsi="GHEA Grapalat"/>
        </w:rPr>
      </w:pPr>
      <w:r w:rsidRPr="00B135A8">
        <w:rPr>
          <w:rFonts w:ascii="GHEA Grapalat" w:hAnsi="GHEA Grapalat"/>
        </w:rPr>
        <w:t>ա)</w:t>
      </w:r>
      <w:r w:rsidR="00C065D3">
        <w:rPr>
          <w:rFonts w:ascii="GHEA Grapalat" w:hAnsi="GHEA Grapalat"/>
          <w:lang w:val="en-US"/>
        </w:rPr>
        <w:tab/>
      </w:r>
      <w:r w:rsidRPr="00B135A8">
        <w:rPr>
          <w:rFonts w:ascii="GHEA Grapalat" w:hAnsi="GHEA Grapalat"/>
        </w:rPr>
        <w:t>եթե հանցագործությունը կատարվել է նախկին կամ ներկա ամուսնու կամ զուգընկերոջ նկատմամբ՝ ներպետական իրավունքում դրանց տրված իմաստով, ընտանիքի անդամի, զոհի հետ համատեղ բնակվող կամ զոհի նկատմամբ ունեցած իշխանությունը չարաշահած անձի կողմից.</w:t>
      </w:r>
    </w:p>
    <w:p w:rsidR="00B135A8" w:rsidRPr="00B135A8" w:rsidRDefault="00B135A8" w:rsidP="00B135A8">
      <w:pPr>
        <w:pStyle w:val="JuQuot"/>
        <w:widowControl w:val="0"/>
        <w:spacing w:before="0" w:after="160" w:line="360" w:lineRule="auto"/>
        <w:ind w:left="567" w:firstLine="567"/>
        <w:rPr>
          <w:rFonts w:ascii="GHEA Grapalat" w:hAnsi="GHEA Grapalat" w:cs="Sylfaen"/>
        </w:rPr>
      </w:pPr>
    </w:p>
    <w:p w:rsidR="00593173" w:rsidRPr="00B135A8" w:rsidRDefault="00593173" w:rsidP="00C065D3">
      <w:pPr>
        <w:pStyle w:val="JuQuot"/>
        <w:widowControl w:val="0"/>
        <w:tabs>
          <w:tab w:val="left" w:pos="1701"/>
        </w:tabs>
        <w:spacing w:before="0" w:after="160" w:line="360" w:lineRule="auto"/>
        <w:ind w:left="567" w:firstLine="567"/>
        <w:rPr>
          <w:rFonts w:ascii="GHEA Grapalat" w:hAnsi="GHEA Grapalat" w:cs="Sylfaen"/>
        </w:rPr>
      </w:pPr>
      <w:r w:rsidRPr="00B135A8">
        <w:rPr>
          <w:rFonts w:ascii="GHEA Grapalat" w:hAnsi="GHEA Grapalat"/>
        </w:rPr>
        <w:lastRenderedPageBreak/>
        <w:t>բ)</w:t>
      </w:r>
      <w:r w:rsidR="00C065D3">
        <w:rPr>
          <w:rFonts w:ascii="GHEA Grapalat" w:hAnsi="GHEA Grapalat"/>
          <w:lang w:val="en-US"/>
        </w:rPr>
        <w:tab/>
      </w:r>
      <w:r w:rsidRPr="00B135A8">
        <w:rPr>
          <w:rFonts w:ascii="GHEA Grapalat" w:hAnsi="GHEA Grapalat"/>
        </w:rPr>
        <w:t>եթե հանցագործությունը կամ նմանատիպ հանցագործությունները կատարվել են կրկին.</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spacing w:before="0" w:after="160" w:line="360" w:lineRule="auto"/>
        <w:ind w:left="567" w:firstLine="567"/>
        <w:rPr>
          <w:rFonts w:ascii="GHEA Grapalat" w:hAnsi="GHEA Grapalat" w:cs="Sylfaen"/>
        </w:rPr>
      </w:pPr>
    </w:p>
    <w:p w:rsidR="00593173" w:rsidRPr="00B135A8" w:rsidRDefault="00593173" w:rsidP="00B135A8">
      <w:pPr>
        <w:pStyle w:val="JuHArticle"/>
        <w:keepNext w:val="0"/>
        <w:widowControl w:val="0"/>
        <w:spacing w:before="0" w:beforeAutospacing="0" w:after="160" w:line="360" w:lineRule="auto"/>
        <w:ind w:left="567" w:firstLine="567"/>
        <w:contextualSpacing w:val="0"/>
        <w:jc w:val="both"/>
        <w:rPr>
          <w:rFonts w:ascii="GHEA Grapalat" w:hAnsi="GHEA Grapalat" w:cs="Sylfaen"/>
          <w:lang w:val="hy-AM"/>
        </w:rPr>
      </w:pPr>
      <w:r w:rsidRPr="00B135A8">
        <w:rPr>
          <w:rFonts w:ascii="GHEA Grapalat" w:hAnsi="GHEA Grapalat"/>
          <w:lang w:val="hy-AM"/>
        </w:rPr>
        <w:t>Հոդված 56. Պաշտպանություն ապահովելուն ուղղված միջոցառումները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«1. Կողմերը ձեռնարկում են անհրաժեշտ օրենսդրական կամ այլ միջոցառումներ` նախաքննական եւ դատական վարույթի բոլոր փուլերում զոհերի իրավունքները եւ շահերը, այդ թվում՝ որպես վկա հանդես գալու դեպքում նրանց հատուկ կարիքները պաշտպանելու նպատակով, մասնավորապես՝</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ա) զոհերին, ինչպես նաեւ նրանց ընտանիքի անդամներին եւ վկաներին՝ պաշտպանելով ճնշումներից, վրեժխնդրությունից եւ կրկնակի վիկտիմիզացիայից.</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C065D3">
      <w:pPr>
        <w:pStyle w:val="JuH1"/>
        <w:keepNext w:val="0"/>
        <w:keepLines w:val="0"/>
        <w:widowControl w:val="0"/>
        <w:numPr>
          <w:ilvl w:val="0"/>
          <w:numId w:val="0"/>
        </w:numPr>
        <w:tabs>
          <w:tab w:val="left" w:pos="1701"/>
        </w:tabs>
        <w:spacing w:before="0" w:beforeAutospacing="0" w:after="160" w:line="360" w:lineRule="auto"/>
        <w:ind w:left="567" w:firstLine="567"/>
        <w:rPr>
          <w:rFonts w:ascii="GHEA Grapalat" w:hAnsi="GHEA Grapalat" w:cs="Sylfaen"/>
          <w:sz w:val="20"/>
          <w:szCs w:val="24"/>
        </w:rPr>
      </w:pPr>
      <w:r w:rsidRPr="00B135A8">
        <w:rPr>
          <w:rFonts w:ascii="GHEA Grapalat" w:hAnsi="GHEA Grapalat"/>
          <w:sz w:val="20"/>
          <w:szCs w:val="24"/>
        </w:rPr>
        <w:t>2.</w:t>
      </w:r>
      <w:r w:rsidR="00C065D3">
        <w:rPr>
          <w:rFonts w:ascii="GHEA Grapalat" w:hAnsi="GHEA Grapalat"/>
          <w:sz w:val="20"/>
          <w:szCs w:val="24"/>
          <w:lang w:val="en-US"/>
        </w:rPr>
        <w:tab/>
      </w:r>
      <w:r w:rsidRPr="00B135A8">
        <w:rPr>
          <w:rFonts w:ascii="GHEA Grapalat" w:hAnsi="GHEA Grapalat"/>
          <w:sz w:val="20"/>
          <w:szCs w:val="24"/>
        </w:rPr>
        <w:t>Ստամբուլի կոնվենցիայի բացատրական զեկույցը</w:t>
      </w:r>
    </w:p>
    <w:p w:rsidR="00593173" w:rsidRPr="00B135A8" w:rsidRDefault="00593173" w:rsidP="00C065D3">
      <w:pPr>
        <w:pStyle w:val="JuPara"/>
        <w:widowControl w:val="0"/>
        <w:tabs>
          <w:tab w:val="left" w:pos="1701"/>
        </w:tabs>
        <w:spacing w:after="160" w:line="360" w:lineRule="auto"/>
        <w:ind w:left="567" w:firstLine="567"/>
        <w:rPr>
          <w:rFonts w:ascii="GHEA Grapalat" w:hAnsi="GHEA Grapalat" w:cs="Sylfaen"/>
          <w:sz w:val="20"/>
        </w:rPr>
      </w:pPr>
      <w:bookmarkStart w:id="68" w:name="Istanbul_Convention_Explanatory_report"/>
      <w:r w:rsidRPr="00B135A8">
        <w:rPr>
          <w:rFonts w:ascii="GHEA Grapalat" w:hAnsi="GHEA Grapalat"/>
          <w:noProof/>
          <w:sz w:val="20"/>
        </w:rPr>
        <w:t>76</w:t>
      </w:r>
      <w:bookmarkEnd w:id="68"/>
      <w:r w:rsidRPr="00B135A8">
        <w:rPr>
          <w:rFonts w:ascii="GHEA Grapalat" w:hAnsi="GHEA Grapalat"/>
          <w:noProof/>
          <w:sz w:val="20"/>
        </w:rPr>
        <w:t>.</w:t>
      </w:r>
      <w:r w:rsidR="00C065D3">
        <w:rPr>
          <w:rFonts w:ascii="GHEA Grapalat" w:hAnsi="GHEA Grapalat"/>
          <w:noProof/>
          <w:sz w:val="20"/>
          <w:lang w:val="en-US"/>
        </w:rPr>
        <w:tab/>
      </w:r>
      <w:r w:rsidRPr="00B135A8">
        <w:rPr>
          <w:rFonts w:ascii="GHEA Grapalat" w:hAnsi="GHEA Grapalat"/>
          <w:noProof/>
          <w:sz w:val="20"/>
        </w:rPr>
        <w:t>Փորձագիտական խմբի կողմից տրված եզրակացության համապատասխան մասերն ունեն հետեւյալ բովանդակությունը.</w:t>
      </w:r>
    </w:p>
    <w:p w:rsidR="00593173" w:rsidRPr="00B135A8" w:rsidRDefault="00593173" w:rsidP="00B135A8">
      <w:pPr>
        <w:pStyle w:val="JuPara"/>
        <w:widowControl w:val="0"/>
        <w:spacing w:after="160" w:line="360" w:lineRule="auto"/>
        <w:ind w:left="567" w:firstLine="567"/>
        <w:rPr>
          <w:rFonts w:ascii="GHEA Grapalat" w:hAnsi="GHEA Grapalat" w:cs="Sylfaen"/>
          <w:sz w:val="20"/>
        </w:rPr>
      </w:pP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29. Քաղաքացիական հայցերը եւ պաշտպանության քաղաքացիաիրավական միջոցները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«157. Սույն դրույթի 1-ին պարբերության նպատակն է ապահովել, որ սույն Կոնվենցիայի գործողության ոլորտում ընդգրկվող բռնության ցանկացած ձեւի զոհերը կարողանան դիմել ազգային իրավական համակարգի օգնությանը՝ հանցանք կատարած անձի դեմ պաշտպանության քաղաքացիաիրավական համարժեք միջոցներ ստանալու հայցով։</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30. Փոխհատուցումը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«165. Սույն հոդվածով սահմանվում է սույն Կոնվենցիայի համաձայն նախատեսված իրավախախտումներից ցանկացածի դեպքում կրած վնասների փոխհատուցման իրավունքը։ 1-ին պարբերությամբ սահմանվում է այն սկզբունքը, որ գլխավորապես կատարողն է պատասխանատու վնասների եւ վերադարձման համար։</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lastRenderedPageBreak/>
        <w:t>...»։</w:t>
      </w:r>
    </w:p>
    <w:p w:rsidR="00593173" w:rsidRPr="00B135A8" w:rsidRDefault="00593173" w:rsidP="00B135A8">
      <w:pPr>
        <w:pStyle w:val="JuQuot"/>
        <w:widowControl w:val="0"/>
        <w:spacing w:before="0" w:after="160" w:line="360" w:lineRule="auto"/>
        <w:ind w:left="567" w:firstLine="567"/>
        <w:rPr>
          <w:rFonts w:ascii="GHEA Grapalat" w:hAnsi="GHEA Grapalat" w:cs="Sylfaen"/>
        </w:rPr>
      </w:pP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45. Պատժամիջոցները եւ դրանց ապահովման միջոցները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«232. Սույն հոդվածը սերտորեն կապված է 33-41-րդ հոդվածների հետ, որոնցում սահմանվում են տարբեր իրավախախտումներ, որոնք պետք է պատժելի լինեն քրեական օրենսդրությամբ։ Այնուամենայնիվ, սա վերաբերում է պատժամիջոցների բոլոր տեսակներին՝ անկախ այն հանգամանքից, դրանք ունեն քրեական բնույթ, թե՝ ոչ։ Այդ հոդվածներով սահմանված պարտավորություններին համապատասխան՝ 45-րդ հոդվածով Կողմերից պահանջվում է իրենց կողմից ձեռնարկված քայլերը համապատասխանեցնել իրավախախտումների ծանրության հետ եւ սահմանել այնպիսի պատժամիջոցներ, որոնք «արդյունավետ, համաչափ եւ տարհամոզիչ» են։ ...»։</w:t>
      </w:r>
    </w:p>
    <w:p w:rsidR="00593173" w:rsidRPr="00B135A8" w:rsidRDefault="00593173" w:rsidP="00B135A8">
      <w:pPr>
        <w:pStyle w:val="JuQuot"/>
        <w:widowControl w:val="0"/>
        <w:spacing w:before="0" w:after="160" w:line="360" w:lineRule="auto"/>
        <w:ind w:left="567" w:firstLine="567"/>
        <w:rPr>
          <w:rFonts w:ascii="GHEA Grapalat" w:hAnsi="GHEA Grapalat" w:cs="Sylfaen"/>
        </w:rPr>
      </w:pP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46. Ծանրացուցիչ հանգամանքները</w:t>
      </w:r>
    </w:p>
    <w:p w:rsidR="00593173" w:rsidRDefault="00593173" w:rsidP="00B135A8">
      <w:pPr>
        <w:pStyle w:val="JuQuot"/>
        <w:widowControl w:val="0"/>
        <w:spacing w:before="0" w:after="160" w:line="360" w:lineRule="auto"/>
        <w:ind w:left="567" w:firstLine="567"/>
        <w:rPr>
          <w:rFonts w:ascii="GHEA Grapalat" w:hAnsi="GHEA Grapalat"/>
          <w:lang w:val="en-US"/>
        </w:rPr>
      </w:pPr>
      <w:r w:rsidRPr="00B135A8">
        <w:rPr>
          <w:rFonts w:ascii="GHEA Grapalat" w:hAnsi="GHEA Grapalat"/>
        </w:rPr>
        <w:t>«236. Ծանրացուցիչ հանգամանքներից առաջինը, «ա» կետի համաձայն, վերաբերում է այն դեպքերին, երբ իրավախախտումը կատարվել է նախկին կամ ներկա ամուսնու կամ զուգընկերոջ (ներպետական իրավունքում դրան տրված իմաստով) նկատմամբ ընտանիքի անդամի, զոհի հետ համատեղ բնակվող կամ զոհի նկատմամբ իր իշխանությունը չարաշահած անձի կողմից։ Դրանով կկարգավորվեն տարբեր իրավիճակներ, եթե իրավախախտումը կատարվել է նախկին կամ ներկա ամուսնու կամ զուգընկերոջ (ներպետական իրավունքում դրան տրված իմաստով) կողմից։ Հեղինակություն ունեցող անձ նշանակում է՝ ցանկացած անձ, ով զոհի նկատմամբ գտնվում է գերակա դիրքում, ներառյալ, օրինակ՝ ուսուցիչը կամ գործատուն։ Այդ դեպքերի ընդհանուր տարրը վստահության կարգավիճակն է, որը սովորաբար բնորոշ է հարաբերությունների այդպիսի տեսակին, եւ հատուկ զգացմունքային վնասը, որը կարող է առաջանալ այդ վստահությունը չարաշահելու արդյունքում, երբ այդպիսի հարաբերությունների մեջ գտնվելով հանդերձ՝ կատարում են իրավախախտում։ Այդ պարբերության մեջ «ներպետական օրենքով սահմանված իմաստով» արտահայտությունը նշանակում է, որ ներպետական օրենսդրությամբ սահմանված պայմաններին համապատասխան՝ կարգավորվում են առնվազն նախկին կամ ներկա զուգընկերների միջեւ հարաբերությունները՝ հաշվի առնելով, որ հարաբերությունների բնույթով պայմանավորված մտերմությունն ու վստահությունն այն դարձնում են ծանրացուցիչ հանգամանք։</w:t>
      </w:r>
    </w:p>
    <w:p w:rsidR="00B135A8" w:rsidRPr="00B135A8" w:rsidRDefault="00B135A8" w:rsidP="00B135A8">
      <w:pPr>
        <w:pStyle w:val="JuQuot"/>
        <w:widowControl w:val="0"/>
        <w:spacing w:before="0" w:after="160" w:line="360" w:lineRule="auto"/>
        <w:ind w:left="567" w:firstLine="567"/>
        <w:rPr>
          <w:rFonts w:ascii="GHEA Grapalat" w:hAnsi="GHEA Grapalat" w:cs="Sylfaen"/>
          <w:lang w:val="en-US"/>
        </w:rPr>
      </w:pP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lastRenderedPageBreak/>
        <w:t>237. Երկրորդ ծանրացուցիչ հանգամանքը՝ «բ» կետը, վերաբերում է այն իրավախախտումներին, որոնք կատարվում են մի քանի անգամ։ Դա առնչվում է սույն Կոնվենցիայով սահմանված այն իրավախախտումներին, ինչպես նաեւ ցանկացած հարակից իրավախախտման, որը որոշակի ժամանակահատվածի ընթացքում միեւնույն կատարողի կողմից կատարվում է ավելի, քան մեկ անգամ։ Այդ մասով մշակողները որոշել են շեշտը դնել այն կոնկրետ կործանիչ ազդեցության վրա, որը կրում է միեւնույն տեսակի հանցավոր արարքի հաճախակի ենթարկվող զոհը։ Սա հաճախ կատարվում է ընտանեկան բռնության իրավիճակներում, ինչը մշակողներին դրդել է պահանջելու դատարանի կողմից նշանակված պատիժների ավելացման հնարավորություն։ ...»։</w:t>
      </w:r>
    </w:p>
    <w:p w:rsidR="00593173" w:rsidRPr="00B135A8" w:rsidRDefault="00593173" w:rsidP="00B135A8">
      <w:pPr>
        <w:pStyle w:val="JuQuot"/>
        <w:widowControl w:val="0"/>
        <w:spacing w:before="0" w:after="160" w:line="360" w:lineRule="auto"/>
        <w:ind w:left="567" w:firstLine="567"/>
        <w:rPr>
          <w:rFonts w:ascii="GHEA Grapalat" w:hAnsi="GHEA Grapalat" w:cs="Sylfaen"/>
        </w:rPr>
      </w:pPr>
    </w:p>
    <w:p w:rsidR="00593173" w:rsidRPr="00B135A8" w:rsidRDefault="00593173" w:rsidP="00B135A8">
      <w:pPr>
        <w:pStyle w:val="JuHArticle"/>
        <w:keepNext w:val="0"/>
        <w:widowControl w:val="0"/>
        <w:spacing w:before="0" w:beforeAutospacing="0" w:after="160" w:line="360" w:lineRule="auto"/>
        <w:ind w:left="567" w:firstLine="567"/>
        <w:contextualSpacing w:val="0"/>
        <w:rPr>
          <w:rFonts w:ascii="GHEA Grapalat" w:hAnsi="GHEA Grapalat" w:cs="Sylfaen"/>
          <w:lang w:val="hy-AM"/>
        </w:rPr>
      </w:pPr>
      <w:r w:rsidRPr="00B135A8">
        <w:rPr>
          <w:rFonts w:ascii="GHEA Grapalat" w:hAnsi="GHEA Grapalat"/>
          <w:lang w:val="hy-AM"/>
        </w:rPr>
        <w:t>Հոդված 56. Պաշտպանությանն ուղղված միջոցառումները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«283. 1-ին պարբերության մեջ նշված է այն ընթացակարգերի ոչ ամբողջական ցանկը, որոնք նախատեսված են սույն Կոնվենցիայի գործողության ոլորտում ընդգրկվող բռնության բոլոր ձեւերի զոհերին քննության ընթացքում պաշտպանելու համար։ Պաշտպանության այդ միջոցները կիրառվում են վարույթի բոլոր փուլերում, ինչպես քննությունների ընթացքում՝ թե իրավապահ կամ թե դատական մարմինների կողմից իրականացվելու դեպքում, այնպես էլ դատական վարույթի ընթացքում։ ...</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284. Նախեւառաջ, «ա» կետում նշված է, որ Կողմերը պարտավորվում են ձեռնարկել անհրաժեշտ օրենսդրական կամ այլ միջոցառումներ՝ զոհերի, ինչպես նաեւ նրանց ընտանիքի անդամների եւ վկաների պաշտպանությունն ապահովելու նպատակով։ Կողմերը պետք է ապահովեն, որ զոհերը պաշտպանված լինեն ճնշումներից, վրեժխնդրությունից եւ կրկնակի վիկտիմիզացիայից։</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593173" w:rsidRDefault="00593173" w:rsidP="00B135A8">
      <w:pPr>
        <w:pStyle w:val="JuH1"/>
        <w:keepNext w:val="0"/>
        <w:keepLines w:val="0"/>
        <w:widowControl w:val="0"/>
        <w:numPr>
          <w:ilvl w:val="0"/>
          <w:numId w:val="0"/>
        </w:numPr>
        <w:tabs>
          <w:tab w:val="left" w:pos="1134"/>
        </w:tabs>
        <w:spacing w:before="0" w:beforeAutospacing="0" w:after="160" w:line="360" w:lineRule="auto"/>
        <w:ind w:left="284" w:firstLine="425"/>
        <w:rPr>
          <w:rFonts w:ascii="GHEA Grapalat" w:hAnsi="GHEA Grapalat" w:cs="Sylfaen"/>
          <w:szCs w:val="24"/>
        </w:rPr>
      </w:pPr>
      <w:r w:rsidRPr="00593173">
        <w:rPr>
          <w:rFonts w:ascii="GHEA Grapalat" w:hAnsi="GHEA Grapalat"/>
          <w:szCs w:val="24"/>
        </w:rPr>
        <w:t>3.</w:t>
      </w:r>
      <w:r w:rsidR="00B135A8" w:rsidRPr="00B135A8">
        <w:rPr>
          <w:rFonts w:ascii="GHEA Grapalat" w:hAnsi="GHEA Grapalat"/>
          <w:szCs w:val="24"/>
        </w:rPr>
        <w:tab/>
      </w:r>
      <w:r w:rsidRPr="00593173">
        <w:rPr>
          <w:rFonts w:ascii="GHEA Grapalat" w:hAnsi="GHEA Grapalat"/>
          <w:szCs w:val="24"/>
        </w:rPr>
        <w:t>Նախարարների կոմիտեի կողմից անդամ պետություններին ուղղված՝ Կանանց բռնությունից պաշտպանելու վերաբերյալ Եվրոպայի խորհրդի Rec (2002)5 հանձնարարականը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69" w:name="CM_intro"/>
      <w:r w:rsidRPr="00593173">
        <w:rPr>
          <w:rFonts w:ascii="GHEA Grapalat" w:hAnsi="GHEA Grapalat"/>
          <w:noProof/>
        </w:rPr>
        <w:t>77.</w:t>
      </w:r>
      <w:bookmarkEnd w:id="69"/>
      <w:r w:rsidR="00B135A8" w:rsidRPr="00B135A8">
        <w:rPr>
          <w:rFonts w:ascii="GHEA Grapalat" w:hAnsi="GHEA Grapalat"/>
          <w:noProof/>
        </w:rPr>
        <w:tab/>
      </w:r>
      <w:r w:rsidRPr="00593173">
        <w:rPr>
          <w:rFonts w:ascii="GHEA Grapalat" w:hAnsi="GHEA Grapalat"/>
          <w:noProof/>
        </w:rPr>
        <w:t>2002 թվականի ապրիլի 30-ին ընդունված` Կանանց</w:t>
      </w:r>
      <w:r w:rsidRPr="00593173" w:rsidDel="0043795E">
        <w:rPr>
          <w:rFonts w:ascii="GHEA Grapalat" w:hAnsi="GHEA Grapalat"/>
          <w:noProof/>
        </w:rPr>
        <w:t xml:space="preserve"> </w:t>
      </w:r>
      <w:r w:rsidRPr="00593173">
        <w:rPr>
          <w:rFonts w:ascii="GHEA Grapalat" w:hAnsi="GHEA Grapalat"/>
          <w:noProof/>
        </w:rPr>
        <w:t xml:space="preserve">բռնությունից պաշտպանելու վերաբերյալ Rec (2002)5 հանձնարարականում Եվրոպայի խորհրդի նախարարների կոմիտեն «կանանց դեմ բռնություն» եզրույթը սահմանում է որպես «գենդերային հիմքով բռնության ցանկացած գործողություն, </w:t>
      </w:r>
      <w:r w:rsidRPr="00593173">
        <w:rPr>
          <w:rFonts w:ascii="GHEA Grapalat" w:hAnsi="GHEA Grapalat"/>
          <w:noProof/>
        </w:rPr>
        <w:lastRenderedPageBreak/>
        <w:t>որը հանգեցնում է կամ կարող է հանգեցնել կանանց ֆիզիկական, սեռական կամ հոգեբանական վնասի կամ տառապանքի, այդ թվում՝</w:t>
      </w:r>
      <w:r>
        <w:rPr>
          <w:rFonts w:ascii="GHEA Grapalat" w:hAnsi="GHEA Grapalat"/>
          <w:noProof/>
        </w:rPr>
        <w:t xml:space="preserve"> </w:t>
      </w:r>
      <w:r w:rsidRPr="00593173">
        <w:rPr>
          <w:rFonts w:ascii="GHEA Grapalat" w:hAnsi="GHEA Grapalat"/>
          <w:noProof/>
        </w:rPr>
        <w:t xml:space="preserve">այդպիսի արարքներ կատարելու սպառնալիքներ, հարկադրանք կամ ազատությունից այլ կերպ զրկելը ինչպես հանրային, այնպես էլ մասնավոր կյանքում, որը ներառում, սակայն չի սահմանափակվում, </w:t>
      </w:r>
      <w:r w:rsidRPr="00593173">
        <w:rPr>
          <w:rFonts w:ascii="GHEA Grapalat" w:hAnsi="GHEA Grapalat"/>
          <w:i/>
        </w:rPr>
        <w:t>inter alia</w:t>
      </w:r>
      <w:r w:rsidRPr="00593173">
        <w:rPr>
          <w:rFonts w:ascii="GHEA Grapalat" w:hAnsi="GHEA Grapalat"/>
          <w:noProof/>
        </w:rPr>
        <w:t>, ընտանիքի կամ կենցաղային միավորի ներսում տեղի ունեցող բռնությամբ, այդ թվում՝</w:t>
      </w:r>
      <w:r>
        <w:rPr>
          <w:rFonts w:ascii="GHEA Grapalat" w:hAnsi="GHEA Grapalat"/>
          <w:noProof/>
        </w:rPr>
        <w:t xml:space="preserve"> </w:t>
      </w:r>
      <w:r w:rsidRPr="00593173">
        <w:rPr>
          <w:rFonts w:ascii="GHEA Grapalat" w:hAnsi="GHEA Grapalat"/>
          <w:noProof/>
        </w:rPr>
        <w:t>ֆիզիկական եւ մտավոր ագրեսիան, հուզական եւ հոգեբանական ոտնձգությունը, ամուսինների, կանոնավոր կամ ոչ պարբերական զուգընկերոջ եւ համատեղ բնակվող անձանց միջեւ արյունապղծությունը եւ բռնաբարությունը...»։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0" w:name="CM_criminal_law"/>
      <w:r w:rsidRPr="00593173">
        <w:rPr>
          <w:rFonts w:ascii="GHEA Grapalat" w:hAnsi="GHEA Grapalat"/>
          <w:noProof/>
        </w:rPr>
        <w:t>78.</w:t>
      </w:r>
      <w:bookmarkEnd w:id="70"/>
      <w:r w:rsidR="00B135A8" w:rsidRPr="00B135A8">
        <w:rPr>
          <w:rFonts w:ascii="GHEA Grapalat" w:hAnsi="GHEA Grapalat"/>
          <w:noProof/>
        </w:rPr>
        <w:tab/>
      </w:r>
      <w:r w:rsidRPr="00593173">
        <w:rPr>
          <w:rFonts w:ascii="GHEA Grapalat" w:hAnsi="GHEA Grapalat"/>
          <w:noProof/>
        </w:rPr>
        <w:t>Ինչ վերաբերում է քրեական օրենսդրությանը, Նախարարների կոմիտեն նշում է, որ անդամ պետությունները պետք է նախատեսեն համապատասխան միջոցներ եւ պատժամիջոցներ իրենց ազգային օրենդրության մեջ՝ հնարավոր դարձնելով բռնություն կատարած անձանց նկատմամբ անխոչընդոտ եւ արդյունավետ գործողությունների կիրառումը եւ փոխհատուցել բռնության զոհ դարձած կանանց պատճառված վնասը։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1" w:name="CM_civil_law"/>
      <w:r w:rsidRPr="00593173">
        <w:rPr>
          <w:rFonts w:ascii="GHEA Grapalat" w:hAnsi="GHEA Grapalat"/>
          <w:noProof/>
        </w:rPr>
        <w:t>79.</w:t>
      </w:r>
      <w:bookmarkEnd w:id="71"/>
      <w:r w:rsidR="00B135A8" w:rsidRPr="00B135A8">
        <w:rPr>
          <w:rFonts w:ascii="GHEA Grapalat" w:hAnsi="GHEA Grapalat"/>
          <w:noProof/>
        </w:rPr>
        <w:tab/>
      </w:r>
      <w:r w:rsidRPr="00593173">
        <w:rPr>
          <w:rFonts w:ascii="GHEA Grapalat" w:hAnsi="GHEA Grapalat"/>
          <w:noProof/>
        </w:rPr>
        <w:t>Ինչ վերաբերում է քաղաքացիական օրենսդրությանը, ապա Նախարարների կոմիտեն առաջարկում է, որ անդամ պետություններն ապահովեն, որ բռնության փաստի հաստատման դեպքում զոհերը ստանան համապատասխան փոխհատուցում՝ պատճառված նյութական, ֆիզիկական, հոգեբանական, բարոյական եւ սոցիալական վնասի համար դրանց ծանրության աստիճանին համապատասխան, այդ թվում՝ դատական ծախսերի հատուցում, եւ որ նրանք (անդամ պետությունները) նախատեսեն ֆինանսական համակարգի ստեղծում՝ զոհերին փոխհատուցում տրամադրելու նպատակով։</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2" w:name="CM_protection"/>
      <w:r w:rsidRPr="00593173">
        <w:rPr>
          <w:rFonts w:ascii="GHEA Grapalat" w:hAnsi="GHEA Grapalat"/>
          <w:noProof/>
        </w:rPr>
        <w:t>80.</w:t>
      </w:r>
      <w:bookmarkEnd w:id="72"/>
      <w:r w:rsidR="00B135A8" w:rsidRPr="00B135A8">
        <w:rPr>
          <w:rFonts w:ascii="GHEA Grapalat" w:hAnsi="GHEA Grapalat"/>
          <w:noProof/>
        </w:rPr>
        <w:tab/>
      </w:r>
      <w:r w:rsidRPr="00593173">
        <w:rPr>
          <w:rFonts w:ascii="GHEA Grapalat" w:hAnsi="GHEA Grapalat"/>
          <w:noProof/>
        </w:rPr>
        <w:t>Ինչ վերաբերում է դատական վարույթներին, ապա անդամ պետությունները պետք է, ի թիվս այլնի, ապահովեն, որ անհրաժեշտության դեպքում ձեռնարկվեն միջոցներ՝ զոհերին սպառնալիքներից եւ վրեժխնդրության շարժառիթով հնարավոր գործողություններից արդյունավետորեն պաշտպանելու համար։</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3" w:name="CM_domestic_violence_end"/>
      <w:r w:rsidRPr="00593173">
        <w:rPr>
          <w:rFonts w:ascii="GHEA Grapalat" w:hAnsi="GHEA Grapalat"/>
          <w:noProof/>
        </w:rPr>
        <w:lastRenderedPageBreak/>
        <w:t>81</w:t>
      </w:r>
      <w:bookmarkEnd w:id="73"/>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Ինչ վերաբերում է հատկապես ընտանեկան բռնությանը, Նախարարների կոմիտեն առաջարկում է, որ անդամ պետություններն ընտանիքում բռնության բոլոր ձեւերը դասակարգեն որպես քրեական իրավախախտումներ եւ նախատեսեն միջոցներ ձեռնարկելու հնարավորություն, որպեսզի,</w:t>
      </w:r>
      <w:r w:rsidRPr="00593173">
        <w:rPr>
          <w:rFonts w:ascii="GHEA Grapalat" w:hAnsi="GHEA Grapalat"/>
          <w:i/>
        </w:rPr>
        <w:t>ի թիվս այլնի</w:t>
      </w:r>
      <w:r w:rsidRPr="00593173">
        <w:rPr>
          <w:rFonts w:ascii="GHEA Grapalat" w:hAnsi="GHEA Grapalat"/>
          <w:noProof/>
        </w:rPr>
        <w:t>, դատական իշխանությանը հնարավորություն տրվի ընդունել միջանկյալ միջոցներ՝ ուղղված զոհերին պաշտպանելուն, եւ</w:t>
      </w:r>
      <w:r>
        <w:rPr>
          <w:rFonts w:ascii="GHEA Grapalat" w:hAnsi="GHEA Grapalat"/>
          <w:noProof/>
        </w:rPr>
        <w:t xml:space="preserve"> </w:t>
      </w:r>
      <w:r w:rsidRPr="00593173">
        <w:rPr>
          <w:rFonts w:ascii="GHEA Grapalat" w:hAnsi="GHEA Grapalat"/>
          <w:noProof/>
        </w:rPr>
        <w:t xml:space="preserve">արգելվի, որ բռնություն գործադրած անձը շփվի, հաղորդակցվի զոհի հետ կամ մոտենա նրան կամ սահմանված տարածքում բնակվի նրա հետ կամ մտնի այդ տարածք։ </w:t>
      </w:r>
    </w:p>
    <w:p w:rsidR="00B135A8" w:rsidRDefault="00B135A8" w:rsidP="00593173">
      <w:pPr>
        <w:pStyle w:val="JuH1"/>
        <w:keepNext w:val="0"/>
        <w:keepLines w:val="0"/>
        <w:widowControl w:val="0"/>
        <w:numPr>
          <w:ilvl w:val="0"/>
          <w:numId w:val="0"/>
        </w:numPr>
        <w:spacing w:before="0" w:beforeAutospacing="0" w:after="160" w:line="360" w:lineRule="auto"/>
        <w:ind w:left="680" w:hanging="340"/>
        <w:rPr>
          <w:rFonts w:ascii="GHEA Grapalat" w:hAnsi="GHEA Grapalat"/>
          <w:szCs w:val="24"/>
          <w:lang w:val="en-US"/>
        </w:rPr>
      </w:pPr>
    </w:p>
    <w:p w:rsidR="00593173" w:rsidRPr="00593173" w:rsidRDefault="00593173" w:rsidP="00B135A8">
      <w:pPr>
        <w:pStyle w:val="JuH1"/>
        <w:keepNext w:val="0"/>
        <w:keepLines w:val="0"/>
        <w:widowControl w:val="0"/>
        <w:numPr>
          <w:ilvl w:val="0"/>
          <w:numId w:val="0"/>
        </w:numPr>
        <w:tabs>
          <w:tab w:val="left" w:pos="1134"/>
        </w:tabs>
        <w:spacing w:before="0" w:beforeAutospacing="0" w:after="160" w:line="360" w:lineRule="auto"/>
        <w:ind w:left="284" w:firstLine="283"/>
        <w:rPr>
          <w:rFonts w:ascii="GHEA Grapalat" w:hAnsi="GHEA Grapalat" w:cs="Sylfaen"/>
          <w:szCs w:val="24"/>
        </w:rPr>
      </w:pPr>
      <w:r w:rsidRPr="00593173">
        <w:rPr>
          <w:rFonts w:ascii="GHEA Grapalat" w:hAnsi="GHEA Grapalat"/>
          <w:szCs w:val="24"/>
        </w:rPr>
        <w:t>4.</w:t>
      </w:r>
      <w:r w:rsidR="00B135A8">
        <w:rPr>
          <w:rFonts w:ascii="GHEA Grapalat" w:hAnsi="GHEA Grapalat"/>
          <w:szCs w:val="24"/>
          <w:lang w:val="en-US"/>
        </w:rPr>
        <w:tab/>
      </w:r>
      <w:r w:rsidRPr="00593173">
        <w:rPr>
          <w:rFonts w:ascii="GHEA Grapalat" w:hAnsi="GHEA Grapalat"/>
          <w:szCs w:val="24"/>
        </w:rPr>
        <w:t>2018 թվականի սեպտեմբերի 16-ից 20-ը Հայաստան կատարած այցից հետո Եվրոպայի խորհրդի մարդու իրավունքների հանձնակատարի զեկույցը</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4" w:name="CoE_HR_Commissioner"/>
      <w:r w:rsidRPr="00593173">
        <w:rPr>
          <w:rFonts w:ascii="GHEA Grapalat" w:hAnsi="GHEA Grapalat"/>
          <w:noProof/>
        </w:rPr>
        <w:t>82.</w:t>
      </w:r>
      <w:bookmarkEnd w:id="74"/>
      <w:r w:rsidR="00B135A8" w:rsidRPr="00B135A8">
        <w:rPr>
          <w:rFonts w:ascii="GHEA Grapalat" w:hAnsi="GHEA Grapalat"/>
          <w:noProof/>
        </w:rPr>
        <w:tab/>
      </w:r>
      <w:r w:rsidRPr="00593173">
        <w:rPr>
          <w:rFonts w:ascii="GHEA Grapalat" w:hAnsi="GHEA Grapalat"/>
          <w:noProof/>
        </w:rPr>
        <w:t>Զեկույցի համապատասխան մասերն ունեն հետեւյալ բովանդակությունը.</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«27. Կանանց նկատմամբ բռնության եւ ընտանեկան բռնության խնդիրներն արդեն քննարկվել են նախորդ Հանձնակատարի՝ 2015 թվականին հրապարակված Հայաստանի վերաբերյալ զեկույցում։ 2015 թվականից ի վեր Հայաստանը զգալի առաջընթաց է գրանցել իրավական շրջանակներ ստեղծելու եւ դրանք բարելավելու հարցում՝ ուղղված ընտանեկան բռնության դեմ պայքարին։ Հիմնական իրավական գործընթացներն ուղեկցվել են ընտանեկան բռնության հարցի վերաբերյալ իրազեկության մակարդակի բարձրացման արշավներով, հանրային քննարկումների ծավալմամբ եւ դրա նկատմամբ վերաբերմունքի նկատելի փոփոխությամբ։ Չնայած այս ողջունելի զարգացումներին եւ խրախուսանքի արժանի ջանքերին` ընտանեկան բռնությունը շարունակում է մնալ մտահոգիչ, տարածված եւ որոշ չափով դեռեւս թերագնահատված երեւույթ Հայաստանում։</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 xml:space="preserve">28. 2015-2016 թվականներին Հայաստանի Ազգային վիճակագրական ծառայության եւ Առողջապահության նախարարության կողմից իրականացված համապարփակ հարցման արդյունքում պարզվել է, որ Հայաստանում կանանց 10%-ը եւ տղամարդկանց 23%-ը համաձայն են, որ կնոջը ծեծելն արդարացված է որոշակի իրավիճակներում. գյուղական որոշ շրջաններում կնոջը ծեծի ենթարկելու իրողության ընդունումը հասել է 40-41%-ի։ Հարցման համաձայն՝ 15-49 տարեկան կանանց 6%-ը առնվազն մեկ անգամ ենթարկվել է ֆիզիկական բռնության 15 տարեկանից հետո, եւ այդ ցուցանիշը նույնիսկ ավելի է աճել՝ </w:t>
      </w:r>
      <w:r w:rsidRPr="00B135A8">
        <w:rPr>
          <w:rFonts w:ascii="GHEA Grapalat" w:hAnsi="GHEA Grapalat"/>
        </w:rPr>
        <w:lastRenderedPageBreak/>
        <w:t>2017 թվականին` կազմելով 8.2%՝ ըստ Միավորված ազգերի կազմակերպության զարգացման ծրագրի` 2017 թվականի մարդկային ներուժի զարգացման համաթվի տվյալների։ Արձանագրված բռնություն կատարած անձանց մեծամասնությունը ներկա (60%) կամ նախկին (39%) ամուսիններ են։ Միեւնույն ժամանակ, ՄԱԲՀ-ի կողմից 2016 թվականին իրականացված այլ համազգային հարցում ցույց է տվել, որ հարցված կանանց 45.9%-ը նշել է, որ ենթարկվել է հոգեբանական բռնության, 21.3%-ը տուժել է տնտեսական բռնությունից, իսկ 12.5%-ը հայտնել է ֆիզիկական բռնության մասին...». «2017 թվականին ոստիկանությունը գրանցել է ընտանեկան բռնության 624 դեպք (բացառությամբ սեռական բռնության), որոնցից 456-ը կատարվել են զոհի ամուսնու կամ զուգընկերոջ կողմից: 2018 թվականի առաջին 8 ամիսների համար ցուցանիշը համապատասխանաբար կազմել է 448 եւ 218։ Ոստիկանության վիճակագրությունը սովորաբար ցույց է տալիս, որ գրանցված դեպքերի տարեկան միջին ցուցանիշը 621 է, մինչդեռ կանանց իրավունքների պաշտպանությամբ զբաղվող հասարակական կազմակերպություններն ընդհանուր առմամբ տարեկան ստանում են շուրջ 5000 զանգ թեժ գծերին:</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29. ... Շատ հայերի համար ընտանիքում տեղի ունեցող բռնությունը դեռեւս համարվում է մասնավոր հարց, եւ այն ընտանիքի շրջանակներից դուրս բարձրաձայնելը հաճախ դիտարկվում է որպես ամոթալի կամ անպարկեշտ երեւույթ։ Հանձնակատարն իր այցելության ընթացքում տեղեկացվել է, որ անցյալում դատական մարմինների որոշ անդամներ, ներկայացված տվյալների համաձայն, քննադատել են ընտանեկան բռնության զոհերին աջակցող հասարակական կազմակերպություններին՝ «ընտանիքի կայունությունը վտանգելու» համար։</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43. Հանձնակատարը ցանկանում է վերահաստատել, որ հենց ընտանեկան բռնությունն է վտանգում ընտանիքի միասնականությունը, այլ ոչ թե դրա զոհերին աջակցություն ցուցաբերելու փաստը, եւ նա կոչ է անում իշխանություններին ապահովել, որ այս հիմնական սկզբունքից օգտվեն բոլոր համապատասխան պաշտոնատար անձինք։</w:t>
      </w:r>
    </w:p>
    <w:p w:rsidR="00593173" w:rsidRPr="00B135A8" w:rsidRDefault="00593173" w:rsidP="00B135A8">
      <w:pPr>
        <w:pStyle w:val="JuQuot"/>
        <w:widowControl w:val="0"/>
        <w:spacing w:before="0" w:after="160" w:line="360" w:lineRule="auto"/>
        <w:ind w:left="567" w:firstLine="567"/>
        <w:rPr>
          <w:rFonts w:ascii="GHEA Grapalat" w:hAnsi="GHEA Grapalat" w:cs="Sylfaen"/>
        </w:rPr>
      </w:pPr>
      <w:r w:rsidRPr="00B135A8">
        <w:rPr>
          <w:rFonts w:ascii="GHEA Grapalat" w:hAnsi="GHEA Grapalat"/>
        </w:rPr>
        <w:t>...»։</w:t>
      </w:r>
    </w:p>
    <w:p w:rsidR="00593173" w:rsidRPr="00B135A8" w:rsidRDefault="00593173" w:rsidP="00B135A8">
      <w:pPr>
        <w:pStyle w:val="JuQuot"/>
        <w:widowControl w:val="0"/>
        <w:spacing w:before="0" w:after="160" w:line="360" w:lineRule="auto"/>
        <w:ind w:left="567" w:firstLine="567"/>
        <w:rPr>
          <w:rFonts w:ascii="GHEA Grapalat" w:hAnsi="GHEA Grapalat" w:cs="Sylfaen"/>
        </w:rPr>
      </w:pPr>
    </w:p>
    <w:p w:rsidR="00593173" w:rsidRPr="00593173" w:rsidRDefault="00593173" w:rsidP="00B135A8">
      <w:pPr>
        <w:pStyle w:val="JuHIRoman"/>
        <w:keepNext w:val="0"/>
        <w:keepLines w:val="0"/>
        <w:widowControl w:val="0"/>
        <w:numPr>
          <w:ilvl w:val="0"/>
          <w:numId w:val="0"/>
        </w:numPr>
        <w:tabs>
          <w:tab w:val="clear" w:pos="454"/>
          <w:tab w:val="clear" w:pos="539"/>
          <w:tab w:val="clear" w:pos="624"/>
          <w:tab w:val="clear" w:pos="709"/>
          <w:tab w:val="clear" w:pos="794"/>
          <w:tab w:val="left" w:pos="851"/>
        </w:tabs>
        <w:spacing w:before="0" w:beforeAutospacing="0" w:after="160" w:line="360" w:lineRule="auto"/>
        <w:ind w:left="142" w:firstLine="284"/>
        <w:rPr>
          <w:rFonts w:ascii="GHEA Grapalat" w:hAnsi="GHEA Grapalat" w:cs="Sylfaen"/>
          <w:szCs w:val="24"/>
        </w:rPr>
      </w:pPr>
      <w:r w:rsidRPr="00593173">
        <w:rPr>
          <w:rFonts w:ascii="GHEA Grapalat" w:hAnsi="GHEA Grapalat"/>
          <w:szCs w:val="24"/>
        </w:rPr>
        <w:t>IV.</w:t>
      </w:r>
      <w:r w:rsidR="00B135A8" w:rsidRPr="00B135A8">
        <w:rPr>
          <w:rFonts w:ascii="GHEA Grapalat" w:hAnsi="GHEA Grapalat"/>
          <w:szCs w:val="24"/>
        </w:rPr>
        <w:tab/>
      </w:r>
      <w:r w:rsidRPr="00593173">
        <w:rPr>
          <w:rFonts w:ascii="GHEA Grapalat" w:hAnsi="GHEA Grapalat"/>
          <w:szCs w:val="24"/>
        </w:rPr>
        <w:t>համեմատական իրավունք</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5" w:name="GREVIO_reports"/>
      <w:r w:rsidRPr="00593173">
        <w:rPr>
          <w:rFonts w:ascii="GHEA Grapalat" w:hAnsi="GHEA Grapalat"/>
          <w:noProof/>
        </w:rPr>
        <w:t>83.</w:t>
      </w:r>
      <w:bookmarkEnd w:id="75"/>
      <w:r w:rsidR="00B135A8" w:rsidRPr="00B135A8">
        <w:rPr>
          <w:rFonts w:ascii="GHEA Grapalat" w:hAnsi="GHEA Grapalat"/>
          <w:noProof/>
        </w:rPr>
        <w:tab/>
      </w:r>
      <w:r w:rsidRPr="00593173">
        <w:rPr>
          <w:rFonts w:ascii="GHEA Grapalat" w:hAnsi="GHEA Grapalat"/>
          <w:noProof/>
        </w:rPr>
        <w:t xml:space="preserve">Եվրոպայի խորհրդի՝ կանանց նկատմամբ բռնության եւ ընտանեկան բռնության դեմ գործողությունների հարցերով փորձագետների խումբը (ԳՐԵՎԻՕ) </w:t>
      </w:r>
      <w:r w:rsidRPr="00593173">
        <w:rPr>
          <w:rFonts w:ascii="GHEA Grapalat" w:hAnsi="GHEA Grapalat"/>
          <w:noProof/>
        </w:rPr>
        <w:lastRenderedPageBreak/>
        <w:t>մինչեւ այժմ հրապարակել է Ստամբուլյան կոնվենցիայի երեսունվեց անդամ պետությունների՝ Ալբանիայի, Դանիայի, Մոնակոյի, Ավստրիայի, Շվեդիայի, Պորտուգալիայի, Չեռնոգորիայի, Թուրքիայի</w:t>
      </w:r>
      <w:r w:rsidRPr="00593173">
        <w:rPr>
          <w:rStyle w:val="FootnoteReference"/>
          <w:rFonts w:ascii="GHEA Grapalat" w:hAnsi="GHEA Grapalat"/>
        </w:rPr>
        <w:footnoteReference w:id="1"/>
      </w:r>
      <w:r w:rsidRPr="00593173">
        <w:rPr>
          <w:rFonts w:ascii="GHEA Grapalat" w:hAnsi="GHEA Grapalat"/>
          <w:noProof/>
        </w:rPr>
        <w:t>, Ֆրանսիայի, Իտալիայի, Նիդեռլանդների, Սերբիայի, Ֆինլանդիայի, Բելգիայի, Անդորայի, Իսպանիայի, Սան Մարինոյի, Բոսնիա եւ Հերցեգովինայի, Գերմանիայի, Իսլանդիայի, Շվեյցարիայի, Վրաստանի, Կիպրոսի, Նորվեգիայի, Էստոնիայի, Իռլանդիայի, Հունաստանի, Լիխտենշտեյնի, Մոլդովայի Հանրապետության, Լյուքսեմբուրգի, Հյուսիսային Մակեդոնիայի, Խորվաթիայի, Մալթայի, Լեհաստանի, Սլովենիայի եւ Ռումինիայի ելակետային գնահատման զեկույցները։ Ինչ վերաբերում է փոխհատուցման հարցին (Ստամբուլի կոնվենցիայի 30-րդ հոդվածը, տե՛ս վերեւում՝ 75-րդ պարբերությունը, տե՛ս նաեւ վերեւում՝</w:t>
      </w:r>
      <w:r>
        <w:rPr>
          <w:rFonts w:ascii="GHEA Grapalat" w:hAnsi="GHEA Grapalat"/>
          <w:noProof/>
        </w:rPr>
        <w:t xml:space="preserve"> </w:t>
      </w:r>
      <w:r w:rsidRPr="00593173">
        <w:rPr>
          <w:rFonts w:ascii="GHEA Grapalat" w:hAnsi="GHEA Grapalat"/>
          <w:noProof/>
        </w:rPr>
        <w:t>Կոնվենցիայի բացատրական զեկույցին առնչվող 76-րդ կետը), այդ զեկույցներում ներկայացված տեղեկությունները նկարագրված են ստորեւ՝ յուրաքանչյուր պետության համար համապատասխան պարբերություններում (ներպետական օրենսդրության կոնկրետ դրույթներին վերաբերող ծանոթագրություններն ու հղումները բաց են թողնվել):</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6" w:name="Albania"/>
      <w:bookmarkStart w:id="77" w:name="GREVIO_Albania"/>
      <w:r w:rsidRPr="00593173">
        <w:rPr>
          <w:rFonts w:ascii="GHEA Grapalat" w:hAnsi="GHEA Grapalat"/>
          <w:noProof/>
        </w:rPr>
        <w:t>84</w:t>
      </w:r>
      <w:bookmarkEnd w:id="76"/>
      <w:bookmarkEnd w:id="77"/>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Ալբանիայի վերաբերյալ ելակետային գնահատման զեկույցում նշվել է, որ բռնության զոհերն իրավունք ունեն տվյալ հանցավոր արարքի հետեւանքով կրած վնասի հետ կապված քրեական վարույթի շրջանակներում դիմելու փոխհատուցում ստանալու համար։ Քրեական վարույթի ընթացքում բավարարված փոխհատուցման պահանջները սահմանափակվում էին տնտեսական վնասով, եւ այդ պահանջների շրջանակում կատարվող վճարումը կախված էր քրեական վարույթի արդյունքներից: Տուժողները, որպես այլընտրանք, կարող էին փոխհատուցման պահանջ ներկայացնել, որը տարածվում էր վնասի բոլոր ձեւերի, այդ թվում՝ ոչ նյութական վնասի</w:t>
      </w:r>
      <w:r>
        <w:rPr>
          <w:rFonts w:ascii="GHEA Grapalat" w:hAnsi="GHEA Grapalat"/>
          <w:noProof/>
        </w:rPr>
        <w:t xml:space="preserve"> </w:t>
      </w:r>
      <w:r w:rsidRPr="00593173">
        <w:rPr>
          <w:rFonts w:ascii="GHEA Grapalat" w:hAnsi="GHEA Grapalat"/>
          <w:noProof/>
        </w:rPr>
        <w:t>վրա</w:t>
      </w:r>
      <w:r>
        <w:rPr>
          <w:rFonts w:ascii="GHEA Grapalat" w:hAnsi="GHEA Grapalat"/>
          <w:noProof/>
        </w:rPr>
        <w:t xml:space="preserve"> </w:t>
      </w:r>
      <w:r w:rsidRPr="00593173">
        <w:rPr>
          <w:rFonts w:ascii="GHEA Grapalat" w:hAnsi="GHEA Grapalat"/>
          <w:noProof/>
        </w:rPr>
        <w:t>(GREVIO/Inf(2017)13, § 115):</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78" w:name="Denmark"/>
      <w:bookmarkStart w:id="79" w:name="GREVIO_Denmark"/>
      <w:r w:rsidRPr="00593173">
        <w:rPr>
          <w:rFonts w:ascii="GHEA Grapalat" w:hAnsi="GHEA Grapalat"/>
          <w:noProof/>
        </w:rPr>
        <w:lastRenderedPageBreak/>
        <w:t>85</w:t>
      </w:r>
      <w:bookmarkEnd w:id="78"/>
      <w:bookmarkEnd w:id="79"/>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Դանիայի վերաբերյալ ելակետային գնահատման զեկույցում նշվել է, որ հանցավոր արարքի համար փոխհատուցումը կարող է պահանջվել կատարողից կա՛մ քրեական վարույթի ընթացքում, կա՛մ առանձին քաղաքացիական հայց ներկայացնելու միջոցով: Տուժողները կարող են փոխհատուցում ստանալ եկամտի կորստի, առաջացած բժշկական ծախսերի, անբուժելի մարմնական վնասվածքների եւ դրանց հետեւանքով</w:t>
      </w:r>
      <w:r>
        <w:rPr>
          <w:rFonts w:ascii="GHEA Grapalat" w:hAnsi="GHEA Grapalat"/>
          <w:noProof/>
        </w:rPr>
        <w:t xml:space="preserve"> </w:t>
      </w:r>
      <w:r w:rsidRPr="00593173">
        <w:rPr>
          <w:rFonts w:ascii="GHEA Grapalat" w:hAnsi="GHEA Grapalat"/>
          <w:noProof/>
        </w:rPr>
        <w:t>աշխատունակության կորստի դիմաց։ Հստակ չէ, թե որքանով են երկարաժամկետ հոգեբանական խորհրդատվությունն ու բուժումը ներառված, օրինակ՝ բռնաբարության հետեւանքով առաջացած տրավմայի դեպքում (GREVIO/Inf(2017)14, §§ 141- 42)։</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80" w:name="Monaco"/>
      <w:bookmarkStart w:id="81" w:name="GREVIO_Monaco"/>
      <w:r w:rsidRPr="00593173">
        <w:rPr>
          <w:rFonts w:ascii="GHEA Grapalat" w:hAnsi="GHEA Grapalat"/>
          <w:noProof/>
        </w:rPr>
        <w:t>86</w:t>
      </w:r>
      <w:bookmarkEnd w:id="80"/>
      <w:bookmarkEnd w:id="81"/>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Մոնակոյի վերաբերյալ ելակետային գնահատման զեկույցում նշվել է, որ տուժողներին տրամադրվող փոխհատուցումը, որը նախատեսված է Կոնվենցիայի 30-րդ հոդվածով, կարգավորվում է ընդհանուր իրավական դրույթներով եւ ամբողջական փոխհատուցման սկզբունքով, որը հնարավորինս արդար եւ պատշաճ կերպով արտացոլում է կրած վնասը։ Քրեական պատժամիջոցի հետ կապված փոխհատուցումը տրամադրվել է քրեական օրենսդրության համաձայն, կամ ի հակադրություն ընդունված գործելակերպի՝ քաղաքացիական օրենսդրության համաձայն՝ արդարացման դեպքում (GREVIO/Inf(2017)3, § 102)։</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82" w:name="Austria"/>
      <w:bookmarkStart w:id="83" w:name="GREVIO_Austria"/>
      <w:r w:rsidRPr="00593173">
        <w:rPr>
          <w:rFonts w:ascii="GHEA Grapalat" w:hAnsi="GHEA Grapalat"/>
          <w:noProof/>
        </w:rPr>
        <w:t>87</w:t>
      </w:r>
      <w:bookmarkEnd w:id="82"/>
      <w:bookmarkEnd w:id="83"/>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Ավստրիայի վերաբերյալ ելակետային գնահատման զեկույցում նշվել է, որ փոխհատուցումը կարող է պահանջվել կատարողից համապատասխան քրեական վարույթի շրջանակում կամ առանձին՝ քաղաքացիաիրավական պաշտպանության միջոցներով: Փոխհատուցման տեսակը, որը կարելի էր ստանալ, ներառել է եկամտի ցանկացած կորուստ եւ երկարաժամկետ խնամքի, բժշկական օգնության, հոգեթերապիայի կամ հոգեսոցիալական ճգնաժամային միջամտության համար նախատեսված ֆինանսական աջակցությունը՝ առավելագույնը մինչեւ տասը խորհրդատվական սեանսի համար։ Առանձին կամ ի հավելումն վերոնշյալի` ցանկացած ֆիզիկական ցավի կամ հոգեկան տառապանքի համար կարող էր տրամադրվել</w:t>
      </w:r>
      <w:r>
        <w:rPr>
          <w:rFonts w:ascii="GHEA Grapalat" w:hAnsi="GHEA Grapalat"/>
          <w:noProof/>
        </w:rPr>
        <w:t xml:space="preserve"> </w:t>
      </w:r>
      <w:r w:rsidRPr="00593173">
        <w:rPr>
          <w:rFonts w:ascii="GHEA Grapalat" w:hAnsi="GHEA Grapalat"/>
          <w:noProof/>
        </w:rPr>
        <w:t xml:space="preserve">փոխհատուցում միանվագ գումարի </w:t>
      </w:r>
      <w:r w:rsidRPr="00593173">
        <w:rPr>
          <w:rFonts w:ascii="GHEA Grapalat" w:hAnsi="GHEA Grapalat"/>
          <w:noProof/>
        </w:rPr>
        <w:lastRenderedPageBreak/>
        <w:t>տեսքով:</w:t>
      </w:r>
      <w:r>
        <w:rPr>
          <w:rFonts w:ascii="GHEA Grapalat" w:hAnsi="GHEA Grapalat"/>
          <w:noProof/>
        </w:rPr>
        <w:t xml:space="preserve"> </w:t>
      </w:r>
      <w:r w:rsidRPr="00593173">
        <w:rPr>
          <w:rFonts w:ascii="GHEA Grapalat" w:hAnsi="GHEA Grapalat"/>
          <w:noProof/>
        </w:rPr>
        <w:t>Նման գումարները տատանվում էին 2000-ից մինչեւ 4000 եվրոյի շրջանակներում՝ ծանր մարմնական վնասվածքների համար, եւ 8000-ից 12000 եվրո՝ երկարաժամկետ կտրվածքով առողջական խնդիրներ առաջացնող վնասվածքների համար (GREVIO/Inf(2017)4, §§ 128-29):</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84" w:name="Sweden"/>
      <w:bookmarkStart w:id="85" w:name="GREVIO_Sweden"/>
      <w:r w:rsidRPr="00593173">
        <w:rPr>
          <w:rFonts w:ascii="GHEA Grapalat" w:hAnsi="GHEA Grapalat"/>
          <w:noProof/>
        </w:rPr>
        <w:t>88</w:t>
      </w:r>
      <w:bookmarkEnd w:id="84"/>
      <w:bookmarkEnd w:id="85"/>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Շվեդիայի վերաբերյալ ելակետային գնահատման զեկույցում նշվել է, որ հանցավոր արարքի համար կատարողին փոխհատուցման պահանջները կարող են ներկայացվել կա՛մ համապատասխան քրեական վարույթի ընթացքում, կա՛մ առանձին քաղաքացիական հայց ներկայացնելու միջոցով: Այն դեպքում, երբ կատարողը հայտնաբերվել է, սկզբունքորեն պահանջվում է դատապարտել կամ պարզեցված կարգով տուգանք նշանակել նրա նկատմամբ (տուգանք կիարառելու վերաբերյալ դատական որոշում)։ Այնուհետեւ փոխհատուցումը վճարվել է հանցագործության տուժողներին այնքանով, որքանով խնդրո առարկա վնասը չի ծածկվել փոխհատուցման որեւէ այլ ձեւով, ինչպիսին</w:t>
      </w:r>
      <w:r>
        <w:rPr>
          <w:rFonts w:ascii="GHEA Grapalat" w:hAnsi="GHEA Grapalat"/>
          <w:noProof/>
        </w:rPr>
        <w:t xml:space="preserve"> </w:t>
      </w:r>
      <w:r w:rsidRPr="00593173">
        <w:rPr>
          <w:rFonts w:ascii="GHEA Grapalat" w:hAnsi="GHEA Grapalat"/>
          <w:noProof/>
        </w:rPr>
        <w:t>ապահովագրական պոլիսով կամ կատարողի կողմից տրամադրվող փոխհատուցումն է: Հանցագործության ծանրության աստիճանի վերաբերյալ որեւէ շեմ չի սահմանվել, իսկ ֆիզիկական եւ հոգեբանական վնասի համար տրվել է փոխհատուցում (GREVIO/Inf(2018)15, §§</w:t>
      </w:r>
      <w:r w:rsidR="00C065D3" w:rsidRPr="00C065D3">
        <w:rPr>
          <w:rFonts w:ascii="Courier New" w:hAnsi="Courier New" w:cs="Courier New"/>
          <w:noProof/>
        </w:rPr>
        <w:t> </w:t>
      </w:r>
      <w:r w:rsidRPr="00593173">
        <w:rPr>
          <w:rFonts w:ascii="GHEA Grapalat" w:hAnsi="GHEA Grapalat"/>
          <w:noProof/>
        </w:rPr>
        <w:t>157-58)։</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86" w:name="Portugal"/>
      <w:bookmarkStart w:id="87" w:name="GREVIO_Portugal"/>
      <w:r w:rsidRPr="00593173">
        <w:rPr>
          <w:rFonts w:ascii="GHEA Grapalat" w:hAnsi="GHEA Grapalat"/>
          <w:noProof/>
        </w:rPr>
        <w:t>89</w:t>
      </w:r>
      <w:bookmarkEnd w:id="86"/>
      <w:bookmarkEnd w:id="87"/>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Պորտուգալիայի վերաբերյալ ելակետային գնահատման զեկույցում նշվել է, որ փոխհատուցումը, որպես ընդհանուր կանոն,</w:t>
      </w:r>
      <w:r>
        <w:rPr>
          <w:rFonts w:ascii="GHEA Grapalat" w:hAnsi="GHEA Grapalat"/>
          <w:noProof/>
        </w:rPr>
        <w:t xml:space="preserve"> </w:t>
      </w:r>
      <w:r w:rsidRPr="00593173">
        <w:rPr>
          <w:rFonts w:ascii="GHEA Grapalat" w:hAnsi="GHEA Grapalat"/>
          <w:noProof/>
        </w:rPr>
        <w:t>պետք է պահանջվի քրեական վարույթի շրջանակներում:</w:t>
      </w:r>
      <w:r>
        <w:rPr>
          <w:rFonts w:ascii="GHEA Grapalat" w:hAnsi="GHEA Grapalat"/>
          <w:noProof/>
        </w:rPr>
        <w:t xml:space="preserve"> </w:t>
      </w:r>
      <w:r w:rsidRPr="00593173">
        <w:rPr>
          <w:rFonts w:ascii="GHEA Grapalat" w:hAnsi="GHEA Grapalat"/>
          <w:noProof/>
        </w:rPr>
        <w:t>Փոխհատուցումը ծածկում է ինչպես նյութական, այնպես էլ ոչ նյութական վնասը: Նույնիսկ եթե տուժողը հայց չի ներկայացրել, համապատասխան դատավորը կարող է իր նախաձեռնությամբ եւ հաշվի առնելով նրա վիճակը՝ պարտավորեցնել հանցագործին վճարել որոշակի գումար վնասի փոխհատուցման համար, եթե տուժողը դրա դեմ առարկություն չի ներկայացնում (GREVIO/Inf(2018)16, § 154)։</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88" w:name="Montenegro"/>
      <w:bookmarkStart w:id="89" w:name="GREVIO_Montenegro"/>
      <w:r w:rsidRPr="00593173">
        <w:rPr>
          <w:rFonts w:ascii="GHEA Grapalat" w:hAnsi="GHEA Grapalat"/>
          <w:noProof/>
        </w:rPr>
        <w:t>90</w:t>
      </w:r>
      <w:bookmarkEnd w:id="88"/>
      <w:bookmarkEnd w:id="89"/>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 xml:space="preserve">Չեռնոգորիայի վերաբերյալ ելակետային գնահատման զեկույցում նշվել է, որ կատարողից փոխհատուցում հնարավոր է ստանալ համապատասխան քրեական վարույթի շրջանակներում՝ պայմանով, որ նման գործողությունը </w:t>
      </w:r>
      <w:r w:rsidRPr="00593173">
        <w:rPr>
          <w:rFonts w:ascii="GHEA Grapalat" w:hAnsi="GHEA Grapalat"/>
          <w:noProof/>
        </w:rPr>
        <w:lastRenderedPageBreak/>
        <w:t>«էականորեն չի ձգձգի վարույթը»: Այն դեպքերում, երբ ենթադրվում է, որ դա կարող է հանգեցնել ձգձգման, կամ այն դեպքում, երբ ապացույցները բավարար չեն կատարողին դատապարտելու համար, փոխհատուցումը կարող է պահանջվել առանձին՝ քաղաքացիական վարույթի միջոցով: Այն դեպքերում, երբ կատարողից փոխհատուցում ստանալն անհնար է, ներպետական օրենսդրությամբ նախատեսվում է, որ այն պետք է վճարի պետությունը՝ ֆիզիկական եւ հոգեբանական վնասի, ինչպես նաեւ եկամտի կորստի դիմաց (GREVIO/Inf(2018)5, §§ 160-61):</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90" w:name="Turkey"/>
      <w:bookmarkStart w:id="91" w:name="GREVIO_Turkey"/>
      <w:r w:rsidRPr="00593173">
        <w:rPr>
          <w:rFonts w:ascii="GHEA Grapalat" w:hAnsi="GHEA Grapalat"/>
          <w:noProof/>
        </w:rPr>
        <w:t>91</w:t>
      </w:r>
      <w:bookmarkEnd w:id="90"/>
      <w:bookmarkEnd w:id="91"/>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Թուրքիայի վերաբերյալ ելակետային գնահատման զեկույցում նշվել է, որ հանցավոր արարքների համար փոխհատուցում կարելի է սկզբունքորեն պահանջել կատարողից՝ ներկայացնելով առանձին քաղաքացիական հայց: Տուժողները կարող են փոխհատուցում ստանալ եկամտի կորստի, առաջացած բժշկական ծախսերի, անբուժելի անձնական վնասվածքի եւ դրա հետեւանքով աշխատունակության կորստի համար (GREVIO/Inf(2018)6, § 204):</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92" w:name="France"/>
      <w:bookmarkStart w:id="93" w:name="GREVIO_France"/>
      <w:r w:rsidRPr="00593173">
        <w:rPr>
          <w:rFonts w:ascii="GHEA Grapalat" w:hAnsi="GHEA Grapalat"/>
          <w:noProof/>
        </w:rPr>
        <w:t>92</w:t>
      </w:r>
      <w:bookmarkEnd w:id="92"/>
      <w:bookmarkEnd w:id="93"/>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Ֆրանսիայի վերաբերյալ ելակետային գնահատման զեկույցում նշվել է, որ կատարողից փոխհատուցում հնարավոր է ստանալ քրեական վարույթի համատեքստում:</w:t>
      </w:r>
      <w:r>
        <w:rPr>
          <w:rFonts w:ascii="GHEA Grapalat" w:hAnsi="GHEA Grapalat"/>
          <w:noProof/>
        </w:rPr>
        <w:t xml:space="preserve"> </w:t>
      </w:r>
      <w:r w:rsidRPr="00593173">
        <w:rPr>
          <w:rFonts w:ascii="GHEA Grapalat" w:hAnsi="GHEA Grapalat"/>
          <w:noProof/>
        </w:rPr>
        <w:t>ԳՐԵՎԻՈ-ն նշել է տրամադրված գումարների եւ փոխհատուցված վնասի վերաբերյալ տվյալների բացակայությունը (GREVIO/Inf(2019)16, § 177):</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94" w:name="Italy"/>
      <w:bookmarkStart w:id="95" w:name="GREVIO_Italy"/>
      <w:r w:rsidRPr="00593173">
        <w:rPr>
          <w:rFonts w:ascii="GHEA Grapalat" w:hAnsi="GHEA Grapalat"/>
          <w:noProof/>
        </w:rPr>
        <w:t>93</w:t>
      </w:r>
      <w:bookmarkEnd w:id="94"/>
      <w:bookmarkEnd w:id="95"/>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 xml:space="preserve">Իտալիայի վերաբերյալ ելակետային գնահատման զեկույցում նշվել է, որ հանցավոր արարքներից տուժածները կարող են կատարողի դեմ փոխհատուցման պահանջ ներկայացնել կա՛մ քրեական վարույթի ընթացքում, կա՛մ առանձին քաղաքացիական հայց ներկայացնելով: Այն դեպքում, երբ քրեական դատարանները որոշում են կայացրել տուժողի փոխհատուցման իրավունքի մասին՝ առանց հստակեցնելու վճարման ենթակա գումարի ճշգրիտ չափը, կամ այն դեպքում, երբ նրանք սահմանել են կանխավճարի չափը, </w:t>
      </w:r>
      <w:bookmarkStart w:id="96" w:name="_ftnref4"/>
      <w:bookmarkEnd w:id="96"/>
      <w:r w:rsidRPr="00593173">
        <w:rPr>
          <w:rFonts w:ascii="GHEA Grapalat" w:hAnsi="GHEA Grapalat"/>
          <w:noProof/>
        </w:rPr>
        <w:t>տուժողների՝ ամբողջական փոխհատուցման հասանելիության հարցը լուծվել է քաղաքացիական դատարաններում:</w:t>
      </w:r>
      <w:r>
        <w:rPr>
          <w:rFonts w:ascii="GHEA Grapalat" w:hAnsi="GHEA Grapalat"/>
          <w:noProof/>
        </w:rPr>
        <w:t xml:space="preserve"> </w:t>
      </w:r>
      <w:r w:rsidRPr="00593173">
        <w:rPr>
          <w:rFonts w:ascii="GHEA Grapalat" w:hAnsi="GHEA Grapalat"/>
          <w:noProof/>
        </w:rPr>
        <w:t xml:space="preserve">Վնասը, հատկապես՝ ոչ նյութական վնասը </w:t>
      </w:r>
      <w:r w:rsidRPr="00593173">
        <w:rPr>
          <w:rFonts w:ascii="GHEA Grapalat" w:hAnsi="GHEA Grapalat"/>
          <w:noProof/>
        </w:rPr>
        <w:lastRenderedPageBreak/>
        <w:t>գնահատելու եւ դրա քանակը որոշելու միասնական չափորոշիչ չի կիրառվել (GREVIO/Inf(2019)18, §§ 173 and 176)։</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97" w:name="Netherlands"/>
      <w:r w:rsidRPr="00593173">
        <w:rPr>
          <w:rFonts w:ascii="GHEA Grapalat" w:hAnsi="GHEA Grapalat"/>
          <w:noProof/>
        </w:rPr>
        <w:t>94.</w:t>
      </w:r>
      <w:bookmarkEnd w:id="97"/>
      <w:r w:rsidR="00B135A8" w:rsidRPr="00B135A8">
        <w:rPr>
          <w:rFonts w:ascii="GHEA Grapalat" w:hAnsi="GHEA Grapalat"/>
          <w:noProof/>
        </w:rPr>
        <w:tab/>
      </w:r>
      <w:r w:rsidRPr="00593173">
        <w:rPr>
          <w:rFonts w:ascii="GHEA Grapalat" w:hAnsi="GHEA Grapalat"/>
          <w:noProof/>
        </w:rPr>
        <w:t>Նիդեռլանդների վերաբերյալ ելակետային գնահատման զեկույցում նշվել է, որ հանցավոր արարքներից տուժողը կարող է փոխհատուցում պահանջել կա՛մ համապատասխան քրեական վարույթի շրջանակներում քաղաքացիական հայց ներկայացնելու, կա՛մ քաղաքացիական վարույթի ընթացքում վնասի փոխհատուցման հայց ներկայացնելու միջոցով:</w:t>
      </w:r>
      <w:r>
        <w:rPr>
          <w:rFonts w:ascii="GHEA Grapalat" w:hAnsi="GHEA Grapalat"/>
          <w:noProof/>
        </w:rPr>
        <w:t xml:space="preserve"> </w:t>
      </w:r>
      <w:r w:rsidRPr="00593173">
        <w:rPr>
          <w:rFonts w:ascii="GHEA Grapalat" w:hAnsi="GHEA Grapalat"/>
          <w:noProof/>
        </w:rPr>
        <w:t>Դատարանը կարող է նաեւ հանցավոր արարքի համար դատապարտված ցանկացած անձի առնչությամբ փոխհատուցում ստանալու որոշում կայացնել, եթե եւ այնքանով, որքանով այդ անձը պատասխանատվություն է կրում հանցանքի հետեւանքով հասցված վնասի համար՝ քաղաքացիական օրենսդրության համաձայն (GREVIO/Inf(2019)19, §§ 190 and 192)։</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98" w:name="GREVIO_Netherlands"/>
      <w:bookmarkStart w:id="99" w:name="GREVIO_Serbia"/>
      <w:r w:rsidRPr="00593173">
        <w:rPr>
          <w:rFonts w:ascii="GHEA Grapalat" w:hAnsi="GHEA Grapalat"/>
          <w:noProof/>
        </w:rPr>
        <w:t>95</w:t>
      </w:r>
      <w:bookmarkEnd w:id="98"/>
      <w:bookmarkEnd w:id="99"/>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Սերբիայի վերաբերյալ ելակետային գնահատման զեկույցում նշվել է, որ բռնությամբ կատարված հանցագործությունների տուժողները կարող են բողոք ներկայացնել կատարողի դեմ իրենց բուժման ծախսերի, հարակից այլ ծախսերի եւ եկամտի կորստի համար՝ բուժման ընթացքում աշխատելու անկարողության պատճառով:</w:t>
      </w:r>
      <w:r>
        <w:rPr>
          <w:rFonts w:ascii="GHEA Grapalat" w:hAnsi="GHEA Grapalat"/>
          <w:noProof/>
        </w:rPr>
        <w:t xml:space="preserve"> </w:t>
      </w:r>
      <w:r w:rsidRPr="00593173">
        <w:rPr>
          <w:rFonts w:ascii="GHEA Grapalat" w:hAnsi="GHEA Grapalat"/>
          <w:noProof/>
        </w:rPr>
        <w:t>Եթե հանցագործությունը հանգեցրել է անձի մահվան, ապա այդ անձի ժառանգները նույնպես իրավունք ունեն ստանալու փոխհատուցում՝ կրած նյութական եւ ոչ նյութական վնասի համար։</w:t>
      </w:r>
      <w:r>
        <w:rPr>
          <w:rFonts w:ascii="GHEA Grapalat" w:hAnsi="GHEA Grapalat"/>
          <w:noProof/>
        </w:rPr>
        <w:t xml:space="preserve"> </w:t>
      </w:r>
      <w:r w:rsidRPr="00593173">
        <w:rPr>
          <w:rFonts w:ascii="GHEA Grapalat" w:hAnsi="GHEA Grapalat"/>
          <w:noProof/>
        </w:rPr>
        <w:t>Բացի այդ, խաբեությամբ, ուժով կամ ենթակայության կամ կախվածության հարաբերությունների չարաշահմամբ անօրինական հարաբերության կամ անառակության դրդված անձն իրավունք ունի արդարացի փոխհատուցման՝ կրած բարոյական տառապանքի դիմաց, ինչպես որ այն անձը, որը դարձել է իր անձնական արժանապատվությունն ու բարոյականությունը ոտնահարող հանցանքի տուժող (GREVIO/Inf(2019)20, § 160)։</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0" w:name="GREVIO_Finland"/>
      <w:r w:rsidRPr="00593173">
        <w:rPr>
          <w:rFonts w:ascii="GHEA Grapalat" w:hAnsi="GHEA Grapalat"/>
          <w:noProof/>
        </w:rPr>
        <w:t>96.</w:t>
      </w:r>
      <w:bookmarkEnd w:id="100"/>
      <w:r w:rsidR="00B135A8" w:rsidRPr="00B135A8">
        <w:rPr>
          <w:rFonts w:ascii="GHEA Grapalat" w:hAnsi="GHEA Grapalat"/>
          <w:noProof/>
        </w:rPr>
        <w:tab/>
      </w:r>
      <w:r w:rsidRPr="00593173">
        <w:rPr>
          <w:rFonts w:ascii="GHEA Grapalat" w:hAnsi="GHEA Grapalat"/>
          <w:noProof/>
        </w:rPr>
        <w:t xml:space="preserve">Ֆինլանդիայի վերաբերյալ ելակետային գնահատման զեկույցում նշվել է, որ փոխհատուցում տրամադրելու առաջնային պարտավորությունը դրված է կատարողի վրա: </w:t>
      </w:r>
      <w:bookmarkStart w:id="101" w:name="_ftnref1"/>
      <w:bookmarkEnd w:id="101"/>
      <w:r w:rsidRPr="00593173">
        <w:rPr>
          <w:rFonts w:ascii="GHEA Grapalat" w:hAnsi="GHEA Grapalat"/>
          <w:noProof/>
        </w:rPr>
        <w:t xml:space="preserve">Պահանջները կարող են ներկայացվել կա՛մ համապատասխան քրեական վարույթի ընթացքում, կա՛մ առանձին քաղաքացիական հայց </w:t>
      </w:r>
      <w:r w:rsidRPr="00593173">
        <w:rPr>
          <w:rFonts w:ascii="GHEA Grapalat" w:hAnsi="GHEA Grapalat"/>
          <w:noProof/>
        </w:rPr>
        <w:lastRenderedPageBreak/>
        <w:t>ներկայացնելու միջոցով, որը դատախազը կարող է հարուցել տուժողի անունից (GREVIO/Inf(2019)9, § 140):</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2" w:name="GREVIO_Belgium"/>
      <w:r w:rsidRPr="00593173">
        <w:rPr>
          <w:rFonts w:ascii="GHEA Grapalat" w:hAnsi="GHEA Grapalat"/>
          <w:noProof/>
        </w:rPr>
        <w:t>97.</w:t>
      </w:r>
      <w:bookmarkEnd w:id="102"/>
      <w:r w:rsidR="00B135A8" w:rsidRPr="00B135A8">
        <w:rPr>
          <w:rFonts w:ascii="GHEA Grapalat" w:hAnsi="GHEA Grapalat"/>
          <w:noProof/>
        </w:rPr>
        <w:tab/>
      </w:r>
      <w:r w:rsidRPr="00593173">
        <w:rPr>
          <w:rFonts w:ascii="GHEA Grapalat" w:hAnsi="GHEA Grapalat"/>
          <w:noProof/>
        </w:rPr>
        <w:t>Բելգիայի վերաբերյալ ելակետային գնահատման զեկույցում նշվել է, որ բռնություն գործադրած անձից փոխհատուցում կարելի է ստանալ քաղաքացիական կամ քրեական դատարանում, եթե տուժողը հարուցել է վնասի փոխհատուցման հայց: Օրինակ, որպես այլընտրանք, այն դեպքում, երբ</w:t>
      </w:r>
      <w:r>
        <w:rPr>
          <w:rFonts w:ascii="GHEA Grapalat" w:hAnsi="GHEA Grapalat"/>
          <w:noProof/>
        </w:rPr>
        <w:t xml:space="preserve"> </w:t>
      </w:r>
      <w:r w:rsidRPr="00593173">
        <w:rPr>
          <w:rFonts w:ascii="GHEA Grapalat" w:hAnsi="GHEA Grapalat"/>
          <w:noProof/>
        </w:rPr>
        <w:t>կատարողի ինքնությունը հայտնի չէ, փոխհատուցում կարող էր տրվել պետության կողմից: Փոխհատուցման պահանջը պետք է ներկայացվի Բռնության միտումնավոր գործողությունների զոհերին ֆինանսական աջակցություն տրամադրելու հարցերով եւ նպատակային ստեղծված փրկարարների հանձնաժողով, որը հաշվի է առնում հետեւյալ գործոնները. ոչ նյութական վնասը. բժշկական եւ հիվանդանոցային ծախսերը, այդ թվում՝ պրոթեզների արժեքը. ժամանակավոր կամ ցմահ հաշմանդամությունը, ցմահ կամ ժամանակավոր հաշմանդամության պատճառով եկամտի կորուստը, այլանդակությունը, վարույթի ծախսերը՝ մինչեւ 6000 եվրո, ծախսերը (կապված հագուստի, ճանապարհածախսի եւ այլնի հետ)՝ մինչեւ 1250 եվրո, եւ մեկ կամ մի քանի տարվա ուսումնառության կորստի հետեւանքով առաջացած վնասը (GREVIO/Inf(2020)14, § 142-43)։</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3" w:name="GREVIO_Andorra"/>
      <w:r w:rsidRPr="00593173">
        <w:rPr>
          <w:rFonts w:ascii="GHEA Grapalat" w:hAnsi="GHEA Grapalat"/>
          <w:noProof/>
        </w:rPr>
        <w:t>98.</w:t>
      </w:r>
      <w:bookmarkEnd w:id="103"/>
      <w:r w:rsidR="00B135A8" w:rsidRPr="00B135A8">
        <w:rPr>
          <w:rFonts w:ascii="GHEA Grapalat" w:hAnsi="GHEA Grapalat"/>
          <w:noProof/>
        </w:rPr>
        <w:tab/>
      </w:r>
      <w:r w:rsidRPr="00593173">
        <w:rPr>
          <w:rFonts w:ascii="GHEA Grapalat" w:hAnsi="GHEA Grapalat"/>
          <w:noProof/>
        </w:rPr>
        <w:t>Անդորրայի վերաբերյալ ելակետային գնահատման զեկույցում նշվել է, որ տուժողների՝ բռնություն գործադրած բոլոր անձանցից փոխհատուցում պահանջելու</w:t>
      </w:r>
      <w:r>
        <w:rPr>
          <w:rFonts w:ascii="GHEA Grapalat" w:hAnsi="GHEA Grapalat"/>
          <w:noProof/>
        </w:rPr>
        <w:t xml:space="preserve"> </w:t>
      </w:r>
      <w:r w:rsidRPr="00593173">
        <w:rPr>
          <w:rFonts w:ascii="GHEA Grapalat" w:hAnsi="GHEA Grapalat"/>
          <w:noProof/>
        </w:rPr>
        <w:t>իրավունքը կարգավորվում է քաղաքացիաիրավական պատասխանատվության մասին սովորական իրավական դրույթներով: Այս իրավունքը կարող է իրականացվել քրեական կամ քաղաքացիական դատարաններում՝ անկախ քրեական գործ հարուցելու վերաբերյալ հաղորդում ներկայացնելու</w:t>
      </w:r>
      <w:r>
        <w:rPr>
          <w:rFonts w:ascii="GHEA Grapalat" w:hAnsi="GHEA Grapalat"/>
          <w:noProof/>
        </w:rPr>
        <w:t xml:space="preserve"> </w:t>
      </w:r>
      <w:r w:rsidRPr="00593173">
        <w:rPr>
          <w:rFonts w:ascii="GHEA Grapalat" w:hAnsi="GHEA Grapalat"/>
          <w:noProof/>
        </w:rPr>
        <w:t>հանգամանքից (GREVIO/Inf(2020)18, § 143)։</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4" w:name="GREVIO_Spain"/>
      <w:r w:rsidRPr="00593173">
        <w:rPr>
          <w:rFonts w:ascii="GHEA Grapalat" w:hAnsi="GHEA Grapalat"/>
          <w:noProof/>
        </w:rPr>
        <w:t>99.</w:t>
      </w:r>
      <w:bookmarkEnd w:id="104"/>
      <w:r w:rsidR="00B135A8" w:rsidRPr="00B135A8">
        <w:rPr>
          <w:rFonts w:ascii="GHEA Grapalat" w:hAnsi="GHEA Grapalat"/>
          <w:noProof/>
        </w:rPr>
        <w:tab/>
      </w:r>
      <w:r w:rsidRPr="00593173">
        <w:rPr>
          <w:rFonts w:ascii="GHEA Grapalat" w:hAnsi="GHEA Grapalat"/>
          <w:noProof/>
        </w:rPr>
        <w:t xml:space="preserve">Իսպանիայի վերաբերյալ ելակետային գնահատման զեկույցում նշվել է, որ [տուժողների նկատմամբ] կատարված հանցավոր արարքների համար փոխհատուցում կարող է պահանջվել կատարողներից կա՛մ քրեական վարույթի </w:t>
      </w:r>
      <w:r w:rsidRPr="00B135A8">
        <w:rPr>
          <w:rFonts w:ascii="GHEA Grapalat" w:hAnsi="GHEA Grapalat"/>
          <w:noProof/>
          <w:spacing w:val="-4"/>
        </w:rPr>
        <w:lastRenderedPageBreak/>
        <w:t>ընթացքում, կա՛մ քրեական վարույթի ավարտից հետո քաղաքացիական գործ հարուցելու միջոցով: Քրեական գործով դատապարտումները սովորաբար ներառում են տուժողներին տրամադրվող փոխհատուցումը, իսկ տուժողներին տրամադրվող ֆինանսական փոխհատուցումը պետության՝ կանանց նկատմամբ բռնության պատասխանի էական մասն է կազմում: Այդպիսով, կատարողներից կանոնավոր կերպով պահանջվում է փոխհատուցում վճարել տուժողների նկատմամբ կատարված</w:t>
      </w:r>
      <w:r w:rsidRPr="00593173">
        <w:rPr>
          <w:rFonts w:ascii="GHEA Grapalat" w:hAnsi="GHEA Grapalat"/>
          <w:noProof/>
        </w:rPr>
        <w:t xml:space="preserve"> հանցավոր արարքների համար (GREVIO/Inf(2020)19, § 37)։</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5" w:name="GREVIO_San_Marino"/>
      <w:r w:rsidRPr="00593173">
        <w:rPr>
          <w:rFonts w:ascii="GHEA Grapalat" w:hAnsi="GHEA Grapalat"/>
          <w:noProof/>
        </w:rPr>
        <w:t>100.</w:t>
      </w:r>
      <w:bookmarkEnd w:id="105"/>
      <w:r w:rsidR="00B135A8" w:rsidRPr="00B135A8">
        <w:rPr>
          <w:rFonts w:ascii="GHEA Grapalat" w:hAnsi="GHEA Grapalat"/>
          <w:noProof/>
        </w:rPr>
        <w:tab/>
      </w:r>
      <w:r w:rsidRPr="00593173">
        <w:rPr>
          <w:rFonts w:ascii="GHEA Grapalat" w:hAnsi="GHEA Grapalat"/>
          <w:noProof/>
        </w:rPr>
        <w:t xml:space="preserve">Սան Մարինոյի վերաբերյալ ելակետային գնահատման զեկույցում նշվել է, որ </w:t>
      </w:r>
      <w:r w:rsidRPr="00B135A8">
        <w:rPr>
          <w:rFonts w:ascii="GHEA Grapalat" w:hAnsi="GHEA Grapalat"/>
          <w:noProof/>
          <w:spacing w:val="-4"/>
        </w:rPr>
        <w:t>տուժողները</w:t>
      </w:r>
      <w:r w:rsidRPr="00593173">
        <w:rPr>
          <w:rFonts w:ascii="GHEA Grapalat" w:hAnsi="GHEA Grapalat"/>
          <w:noProof/>
        </w:rPr>
        <w:t xml:space="preserve"> կարող են իրավախախտման հետեւանքով կրած վնասի համար</w:t>
      </w:r>
      <w:r>
        <w:rPr>
          <w:rFonts w:ascii="GHEA Grapalat" w:hAnsi="GHEA Grapalat"/>
          <w:noProof/>
        </w:rPr>
        <w:t xml:space="preserve"> </w:t>
      </w:r>
      <w:r w:rsidRPr="00593173">
        <w:rPr>
          <w:rFonts w:ascii="GHEA Grapalat" w:hAnsi="GHEA Grapalat"/>
          <w:noProof/>
        </w:rPr>
        <w:t>քաղաքացիական հայց ներկայացնել քրեական վարույթի ժամանակ, եւ այդ դեպքում քրեական դատարանը կարող է նաեւ ընդունել եւ գնահատել կրած վնասի չափը, կամ տուժողները կարող են ներկայացնել անկախ քաղաքացիական հայց։</w:t>
      </w:r>
      <w:r>
        <w:rPr>
          <w:rFonts w:ascii="GHEA Grapalat" w:hAnsi="GHEA Grapalat"/>
          <w:noProof/>
        </w:rPr>
        <w:t xml:space="preserve"> </w:t>
      </w:r>
      <w:r w:rsidRPr="00593173">
        <w:rPr>
          <w:rFonts w:ascii="GHEA Grapalat" w:hAnsi="GHEA Grapalat"/>
          <w:noProof/>
        </w:rPr>
        <w:t>Այնուամենայնիվ, առկա չեն տվյալներ, որոնք թույլ կտան գնահատել փոխհատուցման առնչությամբ</w:t>
      </w:r>
      <w:r>
        <w:rPr>
          <w:rFonts w:ascii="GHEA Grapalat" w:hAnsi="GHEA Grapalat"/>
          <w:noProof/>
        </w:rPr>
        <w:t xml:space="preserve"> </w:t>
      </w:r>
      <w:r w:rsidRPr="00593173">
        <w:rPr>
          <w:rFonts w:ascii="GHEA Grapalat" w:hAnsi="GHEA Grapalat"/>
          <w:noProof/>
        </w:rPr>
        <w:t>կայացված որոշումների քանակը կամ այդ որոշումների արդյունքում տրամադրված փոխհատուցման չափը (GREVIO/Inf(2021)6, § 134)։</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6" w:name="GREVIO_Bosnia"/>
      <w:r w:rsidRPr="00593173">
        <w:rPr>
          <w:rFonts w:ascii="GHEA Grapalat" w:hAnsi="GHEA Grapalat"/>
          <w:noProof/>
        </w:rPr>
        <w:t>101.</w:t>
      </w:r>
      <w:bookmarkEnd w:id="106"/>
      <w:r w:rsidR="00B135A8" w:rsidRPr="00B135A8">
        <w:rPr>
          <w:rFonts w:ascii="GHEA Grapalat" w:hAnsi="GHEA Grapalat"/>
          <w:noProof/>
        </w:rPr>
        <w:tab/>
      </w:r>
      <w:r w:rsidRPr="00593173">
        <w:rPr>
          <w:rFonts w:ascii="GHEA Grapalat" w:hAnsi="GHEA Grapalat"/>
          <w:noProof/>
        </w:rPr>
        <w:t>Բոսնիա եւ Հերցեգովինայի վերաբերյալ ելակետային գնահատման զեկույցում նշվել է, որ տուժողները կարող են կատարողից պահանջել փոխհատուցում մարմնական վնասվածքի կամ առողջության եւ տնտեսական կորստի համար, ինչպես նաեւ ոչ նյութական վնասի փոխհատուցում քրեական վարույթի համատեքստում եւ (կամ) քաղաքացիական վարույթի շրջանակներում փոխհատուցման պահանջ ներկայացնելու</w:t>
      </w:r>
      <w:r>
        <w:rPr>
          <w:rFonts w:ascii="GHEA Grapalat" w:hAnsi="GHEA Grapalat"/>
          <w:noProof/>
        </w:rPr>
        <w:t xml:space="preserve"> </w:t>
      </w:r>
      <w:r w:rsidRPr="00593173">
        <w:rPr>
          <w:rFonts w:ascii="GHEA Grapalat" w:hAnsi="GHEA Grapalat"/>
          <w:noProof/>
        </w:rPr>
        <w:t>միջոցով (GREVIO/Inf(2022)19, § 183):</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7" w:name="GREVIO_Germany"/>
      <w:r w:rsidRPr="00593173">
        <w:rPr>
          <w:rFonts w:ascii="GHEA Grapalat" w:hAnsi="GHEA Grapalat"/>
          <w:noProof/>
        </w:rPr>
        <w:t>102.</w:t>
      </w:r>
      <w:bookmarkEnd w:id="107"/>
      <w:r w:rsidR="00B135A8" w:rsidRPr="00B135A8">
        <w:rPr>
          <w:rFonts w:ascii="GHEA Grapalat" w:hAnsi="GHEA Grapalat"/>
          <w:noProof/>
        </w:rPr>
        <w:tab/>
      </w:r>
      <w:r w:rsidRPr="00593173">
        <w:rPr>
          <w:rFonts w:ascii="GHEA Grapalat" w:hAnsi="GHEA Grapalat"/>
          <w:noProof/>
        </w:rPr>
        <w:t xml:space="preserve">Գերմանիայի վերաբերյալ ելակետային գնահատման զեկույցում նշվել է, որ հանցագործության տուժողները կարող են միանալ քրեական վարույթին տվյալ հանցագործության (հանցագործությունների) արդյունքում պատճառված վնասի փոխհատուցման պահանջով, ինչը նրանց զերծ է պահել կատարողի դեմ քաղաքացիական վարույթ հարուցելուց։ Բացի այդ, գերմանական քաղաքացիական օրենսդրությամբ նախատեսվում է մասնավոր անձանց </w:t>
      </w:r>
      <w:r w:rsidRPr="00593173">
        <w:rPr>
          <w:rFonts w:ascii="GHEA Grapalat" w:hAnsi="GHEA Grapalat"/>
          <w:noProof/>
        </w:rPr>
        <w:lastRenderedPageBreak/>
        <w:t>ապօրինի գործողությունների կամ անգործության հետեւանքով առաջացած վնասների համար փոխհատուցման պահանջներ ներկայացնելը:</w:t>
      </w:r>
      <w:r>
        <w:rPr>
          <w:rFonts w:ascii="GHEA Grapalat" w:hAnsi="GHEA Grapalat"/>
          <w:noProof/>
        </w:rPr>
        <w:t xml:space="preserve"> </w:t>
      </w:r>
      <w:r w:rsidRPr="00593173">
        <w:rPr>
          <w:rFonts w:ascii="GHEA Grapalat" w:hAnsi="GHEA Grapalat"/>
          <w:noProof/>
        </w:rPr>
        <w:t>Վնասը կարող է փոխհատուցվել այն անձանցից, որոնք դիտավորյալ կամ անզգուշությամբ խախտել են կյանքի, մարմնական անձեռնմխելիության, առողջության եւ ազատության իրավունքը, գույքի իրավունքը կամ անձի որեւէ այլ իրավունք:</w:t>
      </w:r>
      <w:r>
        <w:rPr>
          <w:rFonts w:ascii="GHEA Grapalat" w:hAnsi="GHEA Grapalat"/>
          <w:noProof/>
        </w:rPr>
        <w:t xml:space="preserve"> </w:t>
      </w:r>
      <w:r w:rsidRPr="00593173">
        <w:rPr>
          <w:rFonts w:ascii="GHEA Grapalat" w:hAnsi="GHEA Grapalat"/>
          <w:noProof/>
        </w:rPr>
        <w:t>Հնարավոր է փոխհատուցում պահանջել նյութական վնասի, ինչպես նաեւ ֆիզիկական ցավի եւ հոգեկան տառապանքի համար (GREVIO/Inf(2022)21, § 209)։</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08" w:name="GREVIO_Iceland"/>
      <w:r w:rsidRPr="00593173">
        <w:rPr>
          <w:rFonts w:ascii="GHEA Grapalat" w:hAnsi="GHEA Grapalat"/>
          <w:noProof/>
        </w:rPr>
        <w:t>103.</w:t>
      </w:r>
      <w:bookmarkEnd w:id="108"/>
      <w:r w:rsidR="00B135A8" w:rsidRPr="00B135A8">
        <w:rPr>
          <w:rFonts w:ascii="GHEA Grapalat" w:hAnsi="GHEA Grapalat"/>
          <w:noProof/>
        </w:rPr>
        <w:tab/>
      </w:r>
      <w:r w:rsidRPr="00593173">
        <w:rPr>
          <w:rFonts w:ascii="GHEA Grapalat" w:hAnsi="GHEA Grapalat"/>
          <w:noProof/>
        </w:rPr>
        <w:t>Իսլանդիայի վերաբերյալ ելակետային գնահատման զեկույցում նշվել է, որ տուժողները կարող են կատարողից պահանջել փոխհատուցում ցանկացած հանցավոր վարքագծի հետեւանքով առաջացած վնասի համար՝ կա՛մ քաղաքացիական հայց ներկայացնելով քաղաքացիական</w:t>
      </w:r>
      <w:r>
        <w:rPr>
          <w:rFonts w:ascii="GHEA Grapalat" w:hAnsi="GHEA Grapalat"/>
          <w:noProof/>
        </w:rPr>
        <w:t xml:space="preserve"> </w:t>
      </w:r>
      <w:r w:rsidRPr="00593173">
        <w:rPr>
          <w:rFonts w:ascii="GHEA Grapalat" w:hAnsi="GHEA Grapalat"/>
          <w:noProof/>
        </w:rPr>
        <w:t>վարույթի ընթացքում, կա՛մ քաղաքացիական հայց ներկայացնելով քրեական գործով վարույթի ընթացքում: Իսլանդիայի ազգային գանձարանը վճարում է ընդհանուր քրեական օրենսգրքի խախտման հետեւանքով առաջացած վնասի փոխհատուցումը, եթե կատարողն ի վիճակի չէ այն վճարել։</w:t>
      </w:r>
      <w:r>
        <w:rPr>
          <w:rFonts w:ascii="GHEA Grapalat" w:hAnsi="GHEA Grapalat"/>
          <w:noProof/>
        </w:rPr>
        <w:t xml:space="preserve"> </w:t>
      </w:r>
      <w:r w:rsidRPr="00593173">
        <w:rPr>
          <w:rFonts w:ascii="GHEA Grapalat" w:hAnsi="GHEA Grapalat"/>
          <w:noProof/>
        </w:rPr>
        <w:t xml:space="preserve">Մարմնական վնասվածքի համար վճարված փոխհատուցման առավելագույն գումարը կազմում է 5,000,000 իսլանդական կրոն (մոտավորապես 36,500 եվրո), իսկ ոչ նյութական վնասի համար՝ 3,000,000 իսլանդական կրոն (մոտավորապես 22,000 եվրո) (GREVIO/Inf(2022)26, §§ </w:t>
      </w:r>
      <w:r w:rsidRPr="00593173">
        <w:rPr>
          <w:rFonts w:ascii="GHEA Grapalat" w:hAnsi="GHEA Grapalat" w:cs="Sylfaen"/>
        </w:rPr>
        <w:t>172-73</w:t>
      </w:r>
      <w:r w:rsidRPr="00593173">
        <w:rPr>
          <w:rFonts w:ascii="GHEA Grapalat" w:hAnsi="GHEA Grapalat"/>
          <w:noProof/>
        </w:rPr>
        <w:t>):</w:t>
      </w:r>
    </w:p>
    <w:p w:rsidR="00593173" w:rsidRDefault="00593173" w:rsidP="00B135A8">
      <w:pPr>
        <w:pStyle w:val="JuPara"/>
        <w:widowControl w:val="0"/>
        <w:tabs>
          <w:tab w:val="left" w:pos="1134"/>
        </w:tabs>
        <w:spacing w:after="160" w:line="360" w:lineRule="auto"/>
        <w:ind w:firstLine="567"/>
        <w:rPr>
          <w:rFonts w:ascii="GHEA Grapalat" w:hAnsi="GHEA Grapalat"/>
          <w:noProof/>
          <w:lang w:val="en-US"/>
        </w:rPr>
      </w:pPr>
      <w:bookmarkStart w:id="109" w:name="GREVIO_Switzerland"/>
      <w:r w:rsidRPr="00593173">
        <w:rPr>
          <w:rFonts w:ascii="GHEA Grapalat" w:hAnsi="GHEA Grapalat"/>
          <w:noProof/>
        </w:rPr>
        <w:t>104.</w:t>
      </w:r>
      <w:bookmarkEnd w:id="109"/>
      <w:r w:rsidR="00B135A8" w:rsidRPr="00B135A8">
        <w:rPr>
          <w:rFonts w:ascii="GHEA Grapalat" w:hAnsi="GHEA Grapalat"/>
          <w:noProof/>
        </w:rPr>
        <w:tab/>
      </w:r>
      <w:r w:rsidRPr="00593173">
        <w:rPr>
          <w:rFonts w:ascii="GHEA Grapalat" w:hAnsi="GHEA Grapalat"/>
          <w:noProof/>
        </w:rPr>
        <w:t>Շվեյցարիայի վերաբերյալ ելակետային գնահատման զեկույցում նշվել է, որ բռնություն գործադրած անձի կողմից պատճառված վնասների եւ պետության կողմից ոչ նյութական վնասների համար փոխհատուցման հասանելիությունը նախատեսված է Շվեյցարիայի օրենսդրությամբ՝ Պարտավորությունների օրենսգրքի եւ Քաղաքացիական օրենսգրքի համաձայն: Այնուամենայնիվ, ԳՐԵՎԻՈ-ն տեղեկացվել է,</w:t>
      </w:r>
      <w:bookmarkStart w:id="110" w:name="_ftnref2"/>
      <w:bookmarkEnd w:id="110"/>
      <w:r w:rsidRPr="00593173">
        <w:rPr>
          <w:rFonts w:ascii="GHEA Grapalat" w:hAnsi="GHEA Grapalat"/>
          <w:noProof/>
        </w:rPr>
        <w:t xml:space="preserve"> որ ուղեկցող քրեական վարույթի բացակայության դեպքում բռնության զոհերի համար դժվար է ոչ նյութական վնասի պահանջներ ներկայացնելը (GREVIO/Inf(2022)27, § 164):</w:t>
      </w:r>
    </w:p>
    <w:p w:rsidR="00B135A8" w:rsidRPr="00B135A8" w:rsidRDefault="00B135A8" w:rsidP="00B135A8">
      <w:pPr>
        <w:pStyle w:val="JuPara"/>
        <w:widowControl w:val="0"/>
        <w:tabs>
          <w:tab w:val="left" w:pos="1134"/>
        </w:tabs>
        <w:spacing w:after="160" w:line="360" w:lineRule="auto"/>
        <w:ind w:firstLine="567"/>
        <w:rPr>
          <w:rFonts w:ascii="GHEA Grapalat" w:hAnsi="GHEA Grapalat" w:cs="Sylfaen"/>
          <w:lang w:val="en-US"/>
        </w:rPr>
      </w:pP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1" w:name="GREVIO_Georgia"/>
      <w:r w:rsidRPr="00593173">
        <w:rPr>
          <w:rFonts w:ascii="GHEA Grapalat" w:hAnsi="GHEA Grapalat"/>
          <w:noProof/>
        </w:rPr>
        <w:lastRenderedPageBreak/>
        <w:t>105.</w:t>
      </w:r>
      <w:bookmarkEnd w:id="111"/>
      <w:r w:rsidR="00B135A8">
        <w:rPr>
          <w:rFonts w:ascii="GHEA Grapalat" w:hAnsi="GHEA Grapalat"/>
          <w:noProof/>
          <w:lang w:val="en-US"/>
        </w:rPr>
        <w:tab/>
      </w:r>
      <w:r w:rsidRPr="00593173">
        <w:rPr>
          <w:rFonts w:ascii="GHEA Grapalat" w:hAnsi="GHEA Grapalat"/>
          <w:noProof/>
        </w:rPr>
        <w:t>Վրաստանի վերաբերյալ ելակետային գնահատման զեկույցում նշվել է, որ Քաղաքացիական դատավարության օրենսգրքով նախատեսվում է, որ անձինք կարող են ցանկացած կրած վնասի համար, ինչպես նյութական, այնպես էլ ոչ նյութական, պահանջել փոխհատուցում։</w:t>
      </w:r>
      <w:r>
        <w:rPr>
          <w:rFonts w:ascii="GHEA Grapalat" w:hAnsi="GHEA Grapalat"/>
          <w:noProof/>
        </w:rPr>
        <w:t xml:space="preserve"> </w:t>
      </w:r>
      <w:r w:rsidRPr="00593173">
        <w:rPr>
          <w:rFonts w:ascii="GHEA Grapalat" w:hAnsi="GHEA Grapalat"/>
          <w:noProof/>
        </w:rPr>
        <w:t>Այն գործերը, որոնց դեպքում հնարավոր է, որ պահանջվի</w:t>
      </w:r>
      <w:r>
        <w:rPr>
          <w:rFonts w:ascii="GHEA Grapalat" w:hAnsi="GHEA Grapalat"/>
          <w:noProof/>
        </w:rPr>
        <w:t xml:space="preserve"> </w:t>
      </w:r>
      <w:r w:rsidRPr="00593173">
        <w:rPr>
          <w:rFonts w:ascii="GHEA Grapalat" w:hAnsi="GHEA Grapalat"/>
          <w:noProof/>
        </w:rPr>
        <w:t>ոչ նյութական վնասի փոխհատուցում, այնուամենայնիվ, սահմանափակ են։ Հետագայում նշվել է, որ իշխանությունները չեն տրամադրել տեղեկություն Ստամբուլի կոնվենցիայով կարգավորվող՝ կանանց նկատմամբ բռնության տարբեր ձեւերի զոհերի կողմից նման փոխհատուցման պահանջներ ներկայացնելու վերաբերյալ (GREVIO/Inf(2022)28, § 222)։</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2" w:name="GREVIO_Cyprus"/>
      <w:r w:rsidRPr="00593173">
        <w:rPr>
          <w:rFonts w:ascii="GHEA Grapalat" w:hAnsi="GHEA Grapalat"/>
          <w:noProof/>
        </w:rPr>
        <w:t>106.</w:t>
      </w:r>
      <w:bookmarkEnd w:id="112"/>
      <w:r w:rsidR="00B135A8" w:rsidRPr="00B135A8">
        <w:rPr>
          <w:rFonts w:ascii="GHEA Grapalat" w:hAnsi="GHEA Grapalat"/>
          <w:noProof/>
        </w:rPr>
        <w:tab/>
      </w:r>
      <w:r w:rsidRPr="00593173">
        <w:rPr>
          <w:rFonts w:ascii="GHEA Grapalat" w:hAnsi="GHEA Grapalat"/>
          <w:noProof/>
        </w:rPr>
        <w:t>Կիպրոսի վերաբերյալ ելակետային գնահատման զեկույցում նշվել է, որ</w:t>
      </w:r>
      <w:r>
        <w:rPr>
          <w:rFonts w:ascii="GHEA Grapalat" w:hAnsi="GHEA Grapalat"/>
          <w:noProof/>
        </w:rPr>
        <w:t xml:space="preserve"> </w:t>
      </w:r>
      <w:r w:rsidRPr="00593173">
        <w:rPr>
          <w:rFonts w:ascii="GHEA Grapalat" w:hAnsi="GHEA Grapalat"/>
          <w:noProof/>
        </w:rPr>
        <w:t>կանանց նկատմամբ բռնություն պարունակող իրավախախտման տուժողն իրավունք է ունեցել տվյալ կատարողից պահանջելու վնասի փոխհատուցում քաղաքացիական դատարանում քաղաքացիական իրավունքի համաձայն, եւ այդ պահանջի նկատմամբ վաղեմության ժամկետ չի կիրառվել:</w:t>
      </w:r>
      <w:r>
        <w:rPr>
          <w:rFonts w:ascii="GHEA Grapalat" w:hAnsi="GHEA Grapalat"/>
          <w:noProof/>
        </w:rPr>
        <w:t xml:space="preserve"> </w:t>
      </w:r>
      <w:r w:rsidRPr="00593173">
        <w:rPr>
          <w:rFonts w:ascii="GHEA Grapalat" w:hAnsi="GHEA Grapalat"/>
          <w:noProof/>
        </w:rPr>
        <w:t xml:space="preserve">Փոխհատուցման չափը որոշելու համար, դատարանը, </w:t>
      </w:r>
      <w:r w:rsidRPr="00593173">
        <w:rPr>
          <w:rFonts w:ascii="GHEA Grapalat" w:hAnsi="GHEA Grapalat"/>
          <w:i/>
        </w:rPr>
        <w:t>inter alia</w:t>
      </w:r>
      <w:r w:rsidRPr="00593173">
        <w:rPr>
          <w:rFonts w:ascii="GHEA Grapalat" w:hAnsi="GHEA Grapalat"/>
          <w:noProof/>
        </w:rPr>
        <w:t>, հաշվի է առել բռնության չափը եւ զոհի համար դրա հետեւանքները, կատարողի մեղքի աստիճանը, զոհի հետ կատարողի փոխհարաբերությունները, ինչպես նաեւ</w:t>
      </w:r>
      <w:r>
        <w:rPr>
          <w:rFonts w:ascii="GHEA Grapalat" w:hAnsi="GHEA Grapalat"/>
          <w:noProof/>
        </w:rPr>
        <w:t xml:space="preserve"> </w:t>
      </w:r>
      <w:r w:rsidRPr="00593173">
        <w:rPr>
          <w:rFonts w:ascii="GHEA Grapalat" w:hAnsi="GHEA Grapalat"/>
          <w:noProof/>
        </w:rPr>
        <w:t>վերջինիս իշխանությունն ու ազդեցությունը զոհի վրա։</w:t>
      </w:r>
      <w:r>
        <w:rPr>
          <w:rFonts w:ascii="GHEA Grapalat" w:hAnsi="GHEA Grapalat"/>
          <w:noProof/>
        </w:rPr>
        <w:t xml:space="preserve"> </w:t>
      </w:r>
      <w:r w:rsidRPr="00593173">
        <w:rPr>
          <w:rFonts w:ascii="GHEA Grapalat" w:hAnsi="GHEA Grapalat"/>
          <w:noProof/>
        </w:rPr>
        <w:t>Այնուամենայնիվ, որեւէ հղում չի կատարվել զոհի կրած ոչ նյութական վնասի վերաբերյալ (GREVIO/Inf(2022)29, § 168):</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3" w:name="GREVIO_Norway"/>
      <w:r w:rsidRPr="00593173">
        <w:rPr>
          <w:rFonts w:ascii="GHEA Grapalat" w:hAnsi="GHEA Grapalat"/>
          <w:noProof/>
        </w:rPr>
        <w:t>107.</w:t>
      </w:r>
      <w:bookmarkEnd w:id="113"/>
      <w:r w:rsidR="00B135A8" w:rsidRPr="00B135A8">
        <w:rPr>
          <w:rFonts w:ascii="GHEA Grapalat" w:hAnsi="GHEA Grapalat"/>
          <w:noProof/>
        </w:rPr>
        <w:tab/>
      </w:r>
      <w:r w:rsidRPr="00593173">
        <w:rPr>
          <w:rFonts w:ascii="GHEA Grapalat" w:hAnsi="GHEA Grapalat"/>
          <w:noProof/>
        </w:rPr>
        <w:t>Նորվեգիայի վերաբերյալ ելակետային գնահատման զեկույցում նշվել է, որ այն անձը, որը ստացել է մարմնական վնասվածք կամ ունեցել է առողջության կորուստ</w:t>
      </w:r>
      <w:r>
        <w:rPr>
          <w:rFonts w:ascii="GHEA Grapalat" w:hAnsi="GHEA Grapalat"/>
          <w:noProof/>
        </w:rPr>
        <w:t xml:space="preserve"> </w:t>
      </w:r>
      <w:r w:rsidRPr="00593173">
        <w:rPr>
          <w:rFonts w:ascii="GHEA Grapalat" w:hAnsi="GHEA Grapalat"/>
          <w:noProof/>
        </w:rPr>
        <w:t>բռնության գործադրումով հանցագործության հետեւանքով,</w:t>
      </w:r>
      <w:r>
        <w:rPr>
          <w:rFonts w:ascii="GHEA Grapalat" w:hAnsi="GHEA Grapalat"/>
          <w:noProof/>
        </w:rPr>
        <w:t xml:space="preserve"> </w:t>
      </w:r>
      <w:r w:rsidRPr="00593173">
        <w:rPr>
          <w:rFonts w:ascii="GHEA Grapalat" w:hAnsi="GHEA Grapalat"/>
          <w:noProof/>
        </w:rPr>
        <w:t xml:space="preserve">ինչը դիտարկվում է որպես միջամտություն կյանքի, առողջության կամ ազատության իրավունքին, կարող է հանցագործության հետեւանքով պատճառված վնասների փոխհատուցման իրավունք ունենալ: Տվյալ սխեման ներառել է ծախսերի, եկամտի կորստի եւ ստացվելիք եկամտի կորստի, ցմահ հաշմանդամության պատճառով ցավի եւ տառապանքի փոխհատուցում, ոչ նյութական վնասի փոխհատուցում եւ ողջ մնացած հարազատների փոխհատուցում: Կատարողը, որպես հիմնական </w:t>
      </w:r>
      <w:r w:rsidRPr="00593173">
        <w:rPr>
          <w:rFonts w:ascii="GHEA Grapalat" w:hAnsi="GHEA Grapalat"/>
          <w:noProof/>
        </w:rPr>
        <w:lastRenderedPageBreak/>
        <w:t>կանոն, ֆինանսական պատասխանատվություն է կրում տուժողների նկատմամբ կատարած իր գործողությունների համար, եւ տուժողը կարող է նման փոխհատուցման պահանջ ներկայացնել քրեական վարույթի ընթացքում կամ այդ նպատակով քաղաքացիական վարույթ հարուցել (GREVIO/Inf(2022)30, § 156)։</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4" w:name="GREVIO_Estonia"/>
      <w:r w:rsidRPr="00593173">
        <w:rPr>
          <w:rFonts w:ascii="GHEA Grapalat" w:hAnsi="GHEA Grapalat"/>
          <w:noProof/>
        </w:rPr>
        <w:t>108.</w:t>
      </w:r>
      <w:bookmarkEnd w:id="114"/>
      <w:r w:rsidR="00B135A8" w:rsidRPr="00B135A8">
        <w:rPr>
          <w:rFonts w:ascii="GHEA Grapalat" w:hAnsi="GHEA Grapalat"/>
          <w:noProof/>
        </w:rPr>
        <w:tab/>
      </w:r>
      <w:r w:rsidRPr="00593173">
        <w:rPr>
          <w:rFonts w:ascii="GHEA Grapalat" w:hAnsi="GHEA Grapalat"/>
          <w:noProof/>
        </w:rPr>
        <w:t>Էստոնիայի վերաբերյալ ելակետային գնահատման զեկույցում նշվել է, որ Էստոնիայի Քրեական օրենսգրքում սահմանված կանանց նկատմամբ բռնության ցանկացած ձեւի զոհերը կարող են փոխհատուցում պահանջել տվյալ կատարողից քրեական վարույթի ընթացքում կամ քաղաքացիական վարույթ սկսելու միջոցով: Վնասի այն տեսակները, որոնց համար կարելի էր փոխհատուցում պահանջել, հստակեցված չեն եղել։ (GREVIO/Inf(2022)32, § 149):</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5" w:name="GREVIO_Ireland"/>
      <w:r w:rsidRPr="00593173">
        <w:rPr>
          <w:rFonts w:ascii="GHEA Grapalat" w:hAnsi="GHEA Grapalat"/>
          <w:noProof/>
        </w:rPr>
        <w:t>109.</w:t>
      </w:r>
      <w:bookmarkEnd w:id="115"/>
      <w:r w:rsidR="00B135A8" w:rsidRPr="00B135A8">
        <w:rPr>
          <w:rFonts w:ascii="GHEA Grapalat" w:hAnsi="GHEA Grapalat"/>
          <w:noProof/>
        </w:rPr>
        <w:tab/>
      </w:r>
      <w:r w:rsidRPr="00593173">
        <w:rPr>
          <w:rFonts w:ascii="GHEA Grapalat" w:hAnsi="GHEA Grapalat"/>
          <w:noProof/>
        </w:rPr>
        <w:t>Իռլանդիայի վերաբերյալ ելակետային գնահատման զեկույցում նշվել է, որ դատավորը</w:t>
      </w:r>
      <w:r>
        <w:rPr>
          <w:rFonts w:ascii="GHEA Grapalat" w:hAnsi="GHEA Grapalat"/>
          <w:noProof/>
        </w:rPr>
        <w:t xml:space="preserve"> </w:t>
      </w:r>
      <w:r w:rsidRPr="00593173">
        <w:rPr>
          <w:rFonts w:ascii="GHEA Grapalat" w:hAnsi="GHEA Grapalat"/>
          <w:noProof/>
        </w:rPr>
        <w:t>որպես պատժի մաս կարող է ներառել փոխհատուցման վերաբերյալ որոշումը նշանակված տույժի փոխարեն կամ ի հավելումն դրա, որպեսզի փոխհատուցի տուժողին իրավախախտման հետեւանքով առաջացած ցանկացած անձնական վնասվածքի կամ կորստի համար: Վճարվող գումարը սահմանվում է դատավորի հայեցողությամբ, որը կարող է հաշվի առնել տվյալ կատարողի ֆինանսական միջոցները, սակայն ոչ նյութական վնասը հաշվի չի առնվում (GREVIO/Inf(2023)22, § 181):</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6" w:name="GREVIO_Greece"/>
      <w:r w:rsidRPr="00593173">
        <w:rPr>
          <w:rFonts w:ascii="GHEA Grapalat" w:hAnsi="GHEA Grapalat"/>
          <w:noProof/>
        </w:rPr>
        <w:t>110.</w:t>
      </w:r>
      <w:bookmarkEnd w:id="116"/>
      <w:r w:rsidR="00B135A8" w:rsidRPr="00B135A8">
        <w:rPr>
          <w:rFonts w:ascii="GHEA Grapalat" w:hAnsi="GHEA Grapalat"/>
          <w:noProof/>
        </w:rPr>
        <w:tab/>
      </w:r>
      <w:r w:rsidRPr="00593173">
        <w:rPr>
          <w:rFonts w:ascii="GHEA Grapalat" w:hAnsi="GHEA Grapalat"/>
          <w:noProof/>
        </w:rPr>
        <w:t>Հունաստանի վերաբերյալ ելակետային գնահատման զեկույցում նշվել է, որ հանցավոր արարքների զոհերը կարող են քրեական վարույթի ընթացքում փոխհատուցման պահանջ ներկայացնել տվյալ կատարողին, սակայն ոչ նյութական վնասի փոխհատուցումը հնարավոր է ստանալ միայն առանձին քաղաքացիական հայց ներկայացնելու միջոցով: Քաղաքացիական օրենսգիրքը զոհերին իրավունք է տվել կատարողից պահանջել փոխհատուցում՝ կրած ցանկացած նյութական եւ ոչ նյութական վնասի համար: Ընտանեկան բռնության մասին օրենքով նաեւ սահմանվում է նվազագույն գումար (1000 եվրո)՝ ընտանեկան բռնության դեպքերում ոչ նյութական վնասի փոխհատուցման համար (GREVIO/Inf(2023)23, § 180):</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color w:val="000000"/>
        </w:rPr>
      </w:pPr>
      <w:bookmarkStart w:id="117" w:name="GREVIO_Liechtenstein"/>
      <w:r w:rsidRPr="00593173">
        <w:rPr>
          <w:rFonts w:ascii="GHEA Grapalat" w:hAnsi="GHEA Grapalat"/>
          <w:noProof/>
        </w:rPr>
        <w:lastRenderedPageBreak/>
        <w:t>111.</w:t>
      </w:r>
      <w:bookmarkEnd w:id="117"/>
      <w:r w:rsidR="00B135A8" w:rsidRPr="00B135A8">
        <w:rPr>
          <w:rFonts w:ascii="GHEA Grapalat" w:hAnsi="GHEA Grapalat"/>
          <w:noProof/>
        </w:rPr>
        <w:tab/>
      </w:r>
      <w:r w:rsidRPr="00593173">
        <w:rPr>
          <w:rFonts w:ascii="GHEA Grapalat" w:hAnsi="GHEA Grapalat"/>
          <w:noProof/>
        </w:rPr>
        <w:t>Լիխտենշտեյնի վերաբերյալ ելակետային գնահատման զեկույցում նշվել է, որ Ստամբուլի կոնվենցիայի գործողության</w:t>
      </w:r>
      <w:r>
        <w:rPr>
          <w:rFonts w:ascii="GHEA Grapalat" w:hAnsi="GHEA Grapalat"/>
          <w:noProof/>
        </w:rPr>
        <w:t xml:space="preserve"> </w:t>
      </w:r>
      <w:r w:rsidRPr="00593173">
        <w:rPr>
          <w:rFonts w:ascii="GHEA Grapalat" w:hAnsi="GHEA Grapalat"/>
          <w:noProof/>
        </w:rPr>
        <w:t>ոլորտում ընդգրկվող բռնարարքների բոլոր ձեւերի զոհերը կարող են առաջնային փոխհատուցում (այսինքն՝ կատարողից ստացվող փոխհատուցում) պահանջել որպես համապատասխան քրեական վարույթի մաս եւ քաղաքացիաիրավական վարույթի միջոցով: Մարմնական վնասի համար պատասխանատու անձը պետք է տուժողին փոխհատուցի բժշկական ծախսերը, եկամտի կորուստը եւ ֆիզիկական եւ (կամ) հուզական ապրումներից եւ տառապանքից պատճառված վնասը (GREVIO/Inf(2023)24, § 167):</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8" w:name="GREVIO_Moldova"/>
      <w:r w:rsidRPr="00593173">
        <w:rPr>
          <w:rFonts w:ascii="GHEA Grapalat" w:hAnsi="GHEA Grapalat"/>
          <w:noProof/>
        </w:rPr>
        <w:t>112.</w:t>
      </w:r>
      <w:bookmarkEnd w:id="118"/>
      <w:r w:rsidR="00B135A8" w:rsidRPr="00B135A8">
        <w:rPr>
          <w:rFonts w:ascii="GHEA Grapalat" w:hAnsi="GHEA Grapalat"/>
          <w:color w:val="000000"/>
        </w:rPr>
        <w:tab/>
      </w:r>
      <w:r w:rsidRPr="00593173">
        <w:rPr>
          <w:rFonts w:ascii="GHEA Grapalat" w:hAnsi="GHEA Grapalat"/>
          <w:noProof/>
        </w:rPr>
        <w:t>Մոլդովայի Հանրապետության վերաբերյալ ելակետային գնահատման զեկույցում նշվել է, որ բռնության զոհ դարձած կանայք կարող են առաջնային փոխհատուցում ստանալ տվյալ հանցագործից՝ քրեական վարույթի կամ առանձին քաղաքացիական հայց ներկայացնելու միջոցով: Համապատասխանաբար, հանցագործության զոհերը կարող են մասնակցել քրեական վարույթին որպես քաղաքացիական կողմ եւ կատարողից պահանջել փոխհատուցում՝ նյութական եւ (կամ) ոչ նյութական վնասի համար (GREVIO/Inf(2023)26, § 163):</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19" w:name="GREVIO_Luxembourg"/>
      <w:r w:rsidRPr="00593173">
        <w:rPr>
          <w:rFonts w:ascii="GHEA Grapalat" w:hAnsi="GHEA Grapalat"/>
          <w:noProof/>
        </w:rPr>
        <w:t>113.</w:t>
      </w:r>
      <w:bookmarkEnd w:id="119"/>
      <w:r w:rsidR="00B135A8" w:rsidRPr="00B135A8">
        <w:rPr>
          <w:rFonts w:ascii="GHEA Grapalat" w:hAnsi="GHEA Grapalat"/>
          <w:color w:val="000000"/>
        </w:rPr>
        <w:tab/>
      </w:r>
      <w:r w:rsidRPr="00593173">
        <w:rPr>
          <w:rFonts w:ascii="GHEA Grapalat" w:hAnsi="GHEA Grapalat"/>
          <w:noProof/>
        </w:rPr>
        <w:t>Լյուքսեմբուրգի վերաբերյալ ելակետային գնահատման զեկույցում նշվել է, որ բռնության զոհերն իրավունք են ունեցել կատարողից եւ պետությունից ստանալու փոխհատուցում, որը ստացվել է քաղաքացիական վարույթի միջոցով կամ</w:t>
      </w:r>
      <w:r>
        <w:rPr>
          <w:rFonts w:ascii="GHEA Grapalat" w:hAnsi="GHEA Grapalat"/>
          <w:noProof/>
        </w:rPr>
        <w:t xml:space="preserve"> </w:t>
      </w:r>
      <w:r w:rsidRPr="00593173">
        <w:rPr>
          <w:rFonts w:ascii="GHEA Grapalat" w:hAnsi="GHEA Grapalat"/>
          <w:noProof/>
        </w:rPr>
        <w:t xml:space="preserve">քրեական վարույթի համատեքստում քաղաքացիական հայց ներկայացնելու միջոցով: </w:t>
      </w:r>
      <w:bookmarkStart w:id="120" w:name="lt_pId564"/>
      <w:r w:rsidRPr="00593173">
        <w:rPr>
          <w:rFonts w:ascii="GHEA Grapalat" w:hAnsi="GHEA Grapalat"/>
          <w:noProof/>
        </w:rPr>
        <w:t>Զոհերը պետք է ունենային լուրջ մարմնական վնասվածքներ, ենթարկված լինեին բռնաբարության, սեռական ոտնձգության կամ մարդկանց թրաֆիքինգի հետ կապված գործողությունների:</w:t>
      </w:r>
      <w:bookmarkStart w:id="121" w:name="lt_pId565"/>
      <w:bookmarkEnd w:id="120"/>
      <w:r w:rsidRPr="00593173">
        <w:rPr>
          <w:rFonts w:ascii="GHEA Grapalat" w:hAnsi="GHEA Grapalat"/>
          <w:noProof/>
        </w:rPr>
        <w:t xml:space="preserve"> Փոխհատուցման պահանջների վերին սահմանը կազմել</w:t>
      </w:r>
      <w:r>
        <w:rPr>
          <w:rFonts w:ascii="GHEA Grapalat" w:hAnsi="GHEA Grapalat"/>
          <w:noProof/>
        </w:rPr>
        <w:t xml:space="preserve"> </w:t>
      </w:r>
      <w:r w:rsidRPr="00593173">
        <w:rPr>
          <w:rFonts w:ascii="GHEA Grapalat" w:hAnsi="GHEA Grapalat"/>
          <w:noProof/>
        </w:rPr>
        <w:t xml:space="preserve">է 63,000 եվրո </w:t>
      </w:r>
      <w:bookmarkEnd w:id="121"/>
      <w:r w:rsidRPr="00593173">
        <w:rPr>
          <w:rFonts w:ascii="GHEA Grapalat" w:hAnsi="GHEA Grapalat"/>
          <w:noProof/>
        </w:rPr>
        <w:t>(GREVIO/Inf(2023)4, § 133):</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22" w:name="GREVIO_Macedonia"/>
      <w:bookmarkStart w:id="123" w:name="GREVIO_North_Macedonia"/>
      <w:r w:rsidRPr="00593173">
        <w:rPr>
          <w:rFonts w:ascii="GHEA Grapalat" w:hAnsi="GHEA Grapalat"/>
          <w:noProof/>
        </w:rPr>
        <w:t>114</w:t>
      </w:r>
      <w:bookmarkEnd w:id="122"/>
      <w:bookmarkEnd w:id="123"/>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 xml:space="preserve">Հյուսիսային Մակեդոնիայի վերաբերյալ ելակետային գնահատման զեկույցում նշվել է, որ առաջնային փոխհատուցում կարող է պահանջվել կատարողից՝ որպես քրեական վարույթի մաս կամ առանձին </w:t>
      </w:r>
      <w:r w:rsidRPr="00593173">
        <w:rPr>
          <w:rFonts w:ascii="GHEA Grapalat" w:hAnsi="GHEA Grapalat"/>
          <w:noProof/>
        </w:rPr>
        <w:lastRenderedPageBreak/>
        <w:t>քաղաքացիաիրավական պաշտպանության միջոցների միջոցով: Որեւէ</w:t>
      </w:r>
      <w:r>
        <w:rPr>
          <w:rFonts w:ascii="GHEA Grapalat" w:hAnsi="GHEA Grapalat"/>
          <w:noProof/>
        </w:rPr>
        <w:t xml:space="preserve"> </w:t>
      </w:r>
      <w:r w:rsidRPr="00593173">
        <w:rPr>
          <w:rFonts w:ascii="GHEA Grapalat" w:hAnsi="GHEA Grapalat"/>
          <w:noProof/>
        </w:rPr>
        <w:t>տեղեկություն չի տրամադրվել վնասի այն տեսակների մասին, որոնց համար փոխհատուցում կարող է պահանջվել կատարողից (GREVIO/Inf(2023)5, § 225):</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24" w:name="GREVIO_Croatia"/>
      <w:r w:rsidRPr="00593173">
        <w:rPr>
          <w:rFonts w:ascii="GHEA Grapalat" w:hAnsi="GHEA Grapalat"/>
          <w:noProof/>
        </w:rPr>
        <w:t>115.</w:t>
      </w:r>
      <w:bookmarkEnd w:id="124"/>
      <w:r w:rsidR="00B135A8" w:rsidRPr="00B135A8">
        <w:rPr>
          <w:rFonts w:ascii="GHEA Grapalat" w:hAnsi="GHEA Grapalat"/>
          <w:noProof/>
        </w:rPr>
        <w:tab/>
      </w:r>
      <w:r w:rsidRPr="00593173">
        <w:rPr>
          <w:rFonts w:ascii="GHEA Grapalat" w:hAnsi="GHEA Grapalat"/>
          <w:noProof/>
        </w:rPr>
        <w:t>Խորվաթիայի վերաբերյալ ելակետային գնահատման զեկույցում նշվել է, որ բռնության զոհերը կարող են պահանջ ներկայացնել տվյալ պատասխանողի նկատմամբ նյութական եւ ոչ նյութական վնասի փոխհատուցման կապակցությամբ՝ որպես քրեական վարույթի մաս կամ</w:t>
      </w:r>
      <w:r>
        <w:rPr>
          <w:rFonts w:ascii="GHEA Grapalat" w:hAnsi="GHEA Grapalat"/>
          <w:noProof/>
        </w:rPr>
        <w:t xml:space="preserve"> </w:t>
      </w:r>
      <w:r w:rsidRPr="00593173">
        <w:rPr>
          <w:rFonts w:ascii="GHEA Grapalat" w:hAnsi="GHEA Grapalat"/>
          <w:noProof/>
        </w:rPr>
        <w:t>առանձին քաղաքացիական հայց ներկայացնելու միջոցով (GREVIO/Inf(2023)6, § 173)։</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25" w:name="GREVIO_Malta"/>
      <w:r w:rsidRPr="00593173">
        <w:rPr>
          <w:rFonts w:ascii="GHEA Grapalat" w:hAnsi="GHEA Grapalat"/>
          <w:noProof/>
        </w:rPr>
        <w:t>116.</w:t>
      </w:r>
      <w:bookmarkEnd w:id="125"/>
      <w:r w:rsidR="00B135A8" w:rsidRPr="00B135A8">
        <w:rPr>
          <w:rFonts w:ascii="GHEA Grapalat" w:hAnsi="GHEA Grapalat"/>
          <w:noProof/>
        </w:rPr>
        <w:tab/>
      </w:r>
      <w:r w:rsidRPr="00593173">
        <w:rPr>
          <w:rFonts w:ascii="GHEA Grapalat" w:hAnsi="GHEA Grapalat"/>
          <w:noProof/>
        </w:rPr>
        <w:t>Մալթայի վերաբերյալ ելակետային գնահատման զեկույցում նշվել</w:t>
      </w:r>
      <w:r>
        <w:rPr>
          <w:rFonts w:ascii="GHEA Grapalat" w:hAnsi="GHEA Grapalat"/>
          <w:noProof/>
        </w:rPr>
        <w:t xml:space="preserve"> </w:t>
      </w:r>
      <w:r w:rsidRPr="00593173">
        <w:rPr>
          <w:rFonts w:ascii="GHEA Grapalat" w:hAnsi="GHEA Grapalat"/>
          <w:noProof/>
        </w:rPr>
        <w:t>է, որ վերջերս՝ Ստամբուլի կոնվենցիայի ստորագրումից հետո, Մալթայի իրավական դաշտում ներդրվել է ոչ նյութական վնասի փոխհատուցման վճարման համակարգ, եւ այդպիսի փոխհատուցում հնարավոր է</w:t>
      </w:r>
      <w:r>
        <w:rPr>
          <w:rFonts w:ascii="GHEA Grapalat" w:hAnsi="GHEA Grapalat"/>
          <w:noProof/>
        </w:rPr>
        <w:t xml:space="preserve"> </w:t>
      </w:r>
      <w:r w:rsidRPr="00593173">
        <w:rPr>
          <w:rFonts w:ascii="GHEA Grapalat" w:hAnsi="GHEA Grapalat"/>
          <w:noProof/>
        </w:rPr>
        <w:t>պահանջել ինչպես քրեական, այնպես էլ քաղաքացիական վարույթների ժամանակ: Այնուամենայնիվ, քրեական վարույթի ընթացքում ոչ նյութական վնասի փոխհատուցման տրամադրումը, ըստ երեւույթին, սահմանափակվել է իրավախախտումների որոշակի կատեգորիաներով. իրավախախտումներ,</w:t>
      </w:r>
      <w:r>
        <w:rPr>
          <w:rFonts w:ascii="GHEA Grapalat" w:hAnsi="GHEA Grapalat"/>
          <w:noProof/>
        </w:rPr>
        <w:t xml:space="preserve"> </w:t>
      </w:r>
      <w:r w:rsidRPr="00593173">
        <w:rPr>
          <w:rFonts w:ascii="GHEA Grapalat" w:hAnsi="GHEA Grapalat"/>
          <w:noProof/>
        </w:rPr>
        <w:t>որոնց համար նախատեսված է եղել առնվազն երեք տարի ազատազրկում, եւ իրավախախտումներ, որոնց համար սահմանվել է 10,000 եվրոյի չափով փոխհատուցում: Արդյունքում պարզ է դարձել, որ ոչ նյութական վնասի փոխհատուցում չի կարող պահանջվել Ստամբուլի կոնվենցիայով նախատեսված բոլոր իրավախախտումների մասով, մասնավորապես՝ ֆիզիկական բռնության (թեթեւ մարմնական վնասվածք), հետամտելու, հղիության հարկադիր արհեստական ընդհատման եւ սեռական հետապնդման համար, քանի որ բոլոր այս իրավախախտումները պատժվում են ազատազրկմամբ՝ ոչ պակաս, քան երեք տարի ժամկետով (GREVIO/Inf(2020)17, §</w:t>
      </w:r>
      <w:r w:rsidR="00C065D3" w:rsidRPr="00C065D3">
        <w:rPr>
          <w:rFonts w:ascii="Courier New" w:hAnsi="Courier New" w:cs="Courier New"/>
          <w:noProof/>
        </w:rPr>
        <w:t> </w:t>
      </w:r>
      <w:r w:rsidRPr="00593173">
        <w:rPr>
          <w:rFonts w:ascii="GHEA Grapalat" w:hAnsi="GHEA Grapalat"/>
          <w:noProof/>
        </w:rPr>
        <w:t>147):</w:t>
      </w:r>
    </w:p>
    <w:p w:rsidR="00593173" w:rsidRPr="00593173" w:rsidRDefault="00593173" w:rsidP="00B135A8">
      <w:pPr>
        <w:pStyle w:val="JuPara"/>
        <w:widowControl w:val="0"/>
        <w:tabs>
          <w:tab w:val="left" w:pos="1134"/>
        </w:tabs>
        <w:spacing w:after="160" w:line="360" w:lineRule="auto"/>
        <w:ind w:firstLine="567"/>
        <w:rPr>
          <w:rFonts w:ascii="GHEA Grapalat" w:hAnsi="GHEA Grapalat" w:cs="Sylfaen"/>
        </w:rPr>
      </w:pPr>
      <w:bookmarkStart w:id="126" w:name="GREVIO_Poland"/>
      <w:r w:rsidRPr="00593173">
        <w:rPr>
          <w:rFonts w:ascii="GHEA Grapalat" w:hAnsi="GHEA Grapalat"/>
          <w:noProof/>
        </w:rPr>
        <w:t>117.</w:t>
      </w:r>
      <w:bookmarkEnd w:id="126"/>
      <w:r w:rsidR="00B135A8" w:rsidRPr="00B135A8">
        <w:rPr>
          <w:rFonts w:ascii="GHEA Grapalat" w:hAnsi="GHEA Grapalat"/>
          <w:noProof/>
        </w:rPr>
        <w:tab/>
      </w:r>
      <w:r w:rsidRPr="00593173">
        <w:rPr>
          <w:rFonts w:ascii="GHEA Grapalat" w:hAnsi="GHEA Grapalat"/>
          <w:noProof/>
        </w:rPr>
        <w:t xml:space="preserve">Լեհաստանի վերաբերյալ ելակետային գնահատման զեկույցում նշվել է, որ բռնության գործադրմամբ իրավախախտումների զոհերը, մասնավորապես՝ ընտանեկան բռնության հետ կապված իրավախախտումների դեպքում, կարող են </w:t>
      </w:r>
      <w:r w:rsidRPr="00593173">
        <w:rPr>
          <w:rFonts w:ascii="GHEA Grapalat" w:hAnsi="GHEA Grapalat"/>
          <w:noProof/>
        </w:rPr>
        <w:lastRenderedPageBreak/>
        <w:t>փոխհատուցում պահանջել համապատասխան կատարողից քրեական վարույթի ընթացքում կամ առանձին քաղաքացիաիրավական հայցով</w:t>
      </w:r>
      <w:r>
        <w:rPr>
          <w:rFonts w:ascii="GHEA Grapalat" w:hAnsi="GHEA Grapalat"/>
          <w:noProof/>
        </w:rPr>
        <w:t xml:space="preserve"> </w:t>
      </w:r>
      <w:r w:rsidRPr="00593173">
        <w:rPr>
          <w:rFonts w:ascii="GHEA Grapalat" w:hAnsi="GHEA Grapalat"/>
          <w:noProof/>
        </w:rPr>
        <w:t>բողոք ներկայացնելու միջոցով: Քաղաքացիական իրավունքի համաձայն՝ փոխհատուցումը կարող է ծածկել նյութական եւ ոչ նյութական վնասը (GREVIO/Inf(2021)5, § 177):</w:t>
      </w:r>
    </w:p>
    <w:p w:rsidR="00593173" w:rsidRPr="00B135A8" w:rsidRDefault="00593173" w:rsidP="00B135A8">
      <w:pPr>
        <w:pStyle w:val="JuPara"/>
        <w:widowControl w:val="0"/>
        <w:tabs>
          <w:tab w:val="left" w:pos="1134"/>
        </w:tabs>
        <w:spacing w:after="160" w:line="360" w:lineRule="auto"/>
        <w:ind w:firstLine="567"/>
        <w:rPr>
          <w:rFonts w:ascii="GHEA Grapalat" w:hAnsi="GHEA Grapalat"/>
          <w:noProof/>
        </w:rPr>
      </w:pPr>
      <w:bookmarkStart w:id="127" w:name="GREVIO_Slovenia"/>
      <w:r w:rsidRPr="00593173">
        <w:rPr>
          <w:rFonts w:ascii="GHEA Grapalat" w:hAnsi="GHEA Grapalat"/>
          <w:noProof/>
        </w:rPr>
        <w:t>118.</w:t>
      </w:r>
      <w:bookmarkEnd w:id="127"/>
      <w:r w:rsidR="00B135A8" w:rsidRPr="00B135A8">
        <w:rPr>
          <w:rFonts w:ascii="GHEA Grapalat" w:hAnsi="GHEA Grapalat"/>
          <w:noProof/>
        </w:rPr>
        <w:tab/>
      </w:r>
      <w:r w:rsidRPr="00593173">
        <w:rPr>
          <w:rFonts w:ascii="GHEA Grapalat" w:hAnsi="GHEA Grapalat"/>
          <w:noProof/>
        </w:rPr>
        <w:t>Սլովենիայի վերաբերյալ ելակետային գնահատման զեկույցում նշվել է, որ կատարողից հնարավոր է փոխհատուցում ստանալ որպես քրեական վարույթի մի մաս՝ պայմանով, որ նման գործողությունն անհարկի չձգձգի վարույթը, կամ առանձին քաղաքացիական վարույթի միջոցով՝ վնասի փոխհատուցման վերաբերյալ ընդհանուր կանոնների համաձայն: Որեւէ</w:t>
      </w:r>
      <w:r>
        <w:rPr>
          <w:rFonts w:ascii="GHEA Grapalat" w:hAnsi="GHEA Grapalat"/>
          <w:noProof/>
        </w:rPr>
        <w:t xml:space="preserve"> </w:t>
      </w:r>
      <w:r w:rsidRPr="00593173">
        <w:rPr>
          <w:rFonts w:ascii="GHEA Grapalat" w:hAnsi="GHEA Grapalat"/>
          <w:noProof/>
        </w:rPr>
        <w:t>տեղեկություն չի տրամադրվել վնասի այն տեսակների մասին, որոնց համար փոխհատուցում կարող է պահանջվել կատարողից (GREVIO/Inf(2021)7, § 226):</w:t>
      </w:r>
    </w:p>
    <w:p w:rsidR="00593173" w:rsidRPr="00B135A8" w:rsidRDefault="00593173" w:rsidP="00B135A8">
      <w:pPr>
        <w:pStyle w:val="JuPara"/>
        <w:widowControl w:val="0"/>
        <w:tabs>
          <w:tab w:val="left" w:pos="1134"/>
        </w:tabs>
        <w:spacing w:after="160" w:line="360" w:lineRule="auto"/>
        <w:ind w:firstLine="567"/>
        <w:rPr>
          <w:rFonts w:ascii="GHEA Grapalat" w:hAnsi="GHEA Grapalat"/>
          <w:noProof/>
        </w:rPr>
      </w:pPr>
      <w:bookmarkStart w:id="128" w:name="GREVIO_Romania"/>
      <w:r w:rsidRPr="00593173">
        <w:rPr>
          <w:rFonts w:ascii="GHEA Grapalat" w:hAnsi="GHEA Grapalat"/>
          <w:noProof/>
        </w:rPr>
        <w:t>119.</w:t>
      </w:r>
      <w:bookmarkEnd w:id="128"/>
      <w:r w:rsidR="00B135A8" w:rsidRPr="00B135A8">
        <w:rPr>
          <w:rFonts w:ascii="GHEA Grapalat" w:hAnsi="GHEA Grapalat"/>
          <w:noProof/>
        </w:rPr>
        <w:tab/>
      </w:r>
      <w:r w:rsidRPr="00593173">
        <w:rPr>
          <w:rFonts w:ascii="GHEA Grapalat" w:hAnsi="GHEA Grapalat"/>
          <w:noProof/>
        </w:rPr>
        <w:t xml:space="preserve">Ռումինիայի վերաբերյալ ելակետային գնահատման զեկույցում նշվել է, որ բռնության զոհ դարձած կանայք կարող են առաջնային փոխհատուցում ստանալ հանցագործից՝ քրեական վարույթի կամ առանձին քաղաքացիական հայց ներկայացնելու միջոցով: Հանցագործության զոհերը կարող են մասնակցել քրեական վարույթին որպես քաղաքացիական կողմ եւ պահանջել նյութական եւ (կամ) ոչ նյութական վնասի փոխհատուցում տվյալ կատարողից: Փոխհատուցումը կարող է պահանջվել ֆիզիկական եւ հոգեբանական վնասի համար, այդ թվում՝ երբ այդպիսի վնասվածքը երկարաժամկետ կամ անբուժելի </w:t>
      </w:r>
      <w:r w:rsidRPr="00B135A8">
        <w:rPr>
          <w:rFonts w:ascii="GHEA Grapalat" w:hAnsi="GHEA Grapalat"/>
          <w:noProof/>
        </w:rPr>
        <w:t>​​</w:t>
      </w:r>
      <w:r w:rsidRPr="00593173">
        <w:rPr>
          <w:rFonts w:ascii="GHEA Grapalat" w:hAnsi="GHEA Grapalat"/>
          <w:noProof/>
        </w:rPr>
        <w:t>է, որի դեպքում փոխհատուցումը կարող է վճարվել միանվագ եւ (կամ) ամսական վճարումների ձեւով (GREVIO/Inf(2022)6, § 239)։</w:t>
      </w:r>
    </w:p>
    <w:p w:rsidR="00593173" w:rsidRPr="00B135A8" w:rsidRDefault="00593173" w:rsidP="00B135A8">
      <w:pPr>
        <w:pStyle w:val="JuPara"/>
        <w:widowControl w:val="0"/>
        <w:tabs>
          <w:tab w:val="left" w:pos="1134"/>
        </w:tabs>
        <w:spacing w:after="160" w:line="360" w:lineRule="auto"/>
        <w:ind w:firstLine="567"/>
        <w:rPr>
          <w:rFonts w:ascii="GHEA Grapalat" w:hAnsi="GHEA Grapalat"/>
          <w:noProof/>
        </w:rPr>
      </w:pPr>
    </w:p>
    <w:p w:rsidR="00593173" w:rsidRPr="00B135A8" w:rsidRDefault="00593173" w:rsidP="00B135A8">
      <w:pPr>
        <w:pStyle w:val="JuPara"/>
        <w:widowControl w:val="0"/>
        <w:tabs>
          <w:tab w:val="left" w:pos="1134"/>
        </w:tabs>
        <w:spacing w:after="160" w:line="360" w:lineRule="auto"/>
        <w:rPr>
          <w:rFonts w:ascii="GHEA Grapalat" w:hAnsi="GHEA Grapalat"/>
          <w:noProof/>
        </w:rPr>
      </w:pPr>
      <w:r w:rsidRPr="00593173">
        <w:rPr>
          <w:rFonts w:ascii="GHEA Grapalat" w:hAnsi="GHEA Grapalat"/>
          <w:noProof/>
        </w:rPr>
        <w:t>ԻՐԱՎՈՒՆՔԸ</w:t>
      </w:r>
    </w:p>
    <w:p w:rsidR="00593173" w:rsidRPr="00B135A8" w:rsidRDefault="00593173" w:rsidP="00B135A8">
      <w:pPr>
        <w:pStyle w:val="JuPara"/>
        <w:widowControl w:val="0"/>
        <w:tabs>
          <w:tab w:val="left" w:pos="1134"/>
        </w:tabs>
        <w:spacing w:after="160" w:line="360" w:lineRule="auto"/>
        <w:ind w:firstLine="567"/>
        <w:rPr>
          <w:rFonts w:ascii="GHEA Grapalat" w:hAnsi="GHEA Grapalat"/>
          <w:noProof/>
        </w:rPr>
      </w:pPr>
      <w:r w:rsidRPr="00593173">
        <w:rPr>
          <w:rFonts w:ascii="GHEA Grapalat" w:hAnsi="GHEA Grapalat"/>
          <w:noProof/>
        </w:rPr>
        <w:t>I.</w:t>
      </w:r>
      <w:r w:rsidR="00B135A8" w:rsidRPr="00B135A8">
        <w:rPr>
          <w:rFonts w:ascii="GHEA Grapalat" w:hAnsi="GHEA Grapalat"/>
          <w:noProof/>
        </w:rPr>
        <w:tab/>
      </w:r>
      <w:r w:rsidRPr="00593173">
        <w:rPr>
          <w:rFonts w:ascii="GHEA Grapalat" w:hAnsi="GHEA Grapalat"/>
          <w:noProof/>
        </w:rPr>
        <w:t>ԿՈՆՎԵՆՑԻԱՅԻ 3-ՐԴ ՀՈԴՎԱԾԻ ԵՆԹԱԴՐՅԱԼ ԽԱԽՏՈՒՄԸ</w:t>
      </w:r>
    </w:p>
    <w:p w:rsidR="00593173" w:rsidRPr="00B135A8" w:rsidRDefault="00593173" w:rsidP="00B135A8">
      <w:pPr>
        <w:pStyle w:val="JuPara"/>
        <w:widowControl w:val="0"/>
        <w:tabs>
          <w:tab w:val="left" w:pos="1134"/>
        </w:tabs>
        <w:spacing w:after="160" w:line="360" w:lineRule="auto"/>
        <w:ind w:firstLine="567"/>
        <w:rPr>
          <w:rFonts w:ascii="GHEA Grapalat" w:hAnsi="GHEA Grapalat"/>
          <w:noProof/>
        </w:rPr>
      </w:pPr>
      <w:bookmarkStart w:id="129" w:name="Applicant_complaints"/>
      <w:r w:rsidRPr="00593173">
        <w:rPr>
          <w:rFonts w:ascii="GHEA Grapalat" w:hAnsi="GHEA Grapalat"/>
          <w:noProof/>
        </w:rPr>
        <w:t>120</w:t>
      </w:r>
      <w:bookmarkEnd w:id="129"/>
      <w:r w:rsidRPr="00593173">
        <w:rPr>
          <w:rFonts w:ascii="GHEA Grapalat" w:hAnsi="GHEA Grapalat"/>
          <w:noProof/>
        </w:rPr>
        <w:t>.</w:t>
      </w:r>
      <w:r w:rsidR="00B135A8" w:rsidRPr="00B135A8">
        <w:rPr>
          <w:rFonts w:ascii="GHEA Grapalat" w:hAnsi="GHEA Grapalat"/>
          <w:noProof/>
        </w:rPr>
        <w:tab/>
      </w:r>
      <w:r w:rsidRPr="00593173">
        <w:rPr>
          <w:rFonts w:ascii="GHEA Grapalat" w:hAnsi="GHEA Grapalat"/>
          <w:noProof/>
        </w:rPr>
        <w:t xml:space="preserve">Համաձայն առանձին վերցրած 3-րդ եւ 8-րդ հոդվածների եւ Կոնվենցիայի 13-րդ հոդվածի համակցությամբ դիմումատուն բողոքել է, որ մարմինները չեն ձեռնարկել որեւէ քայլ՝ Ս.Հ.-ի դեմ հարուցված քրեական </w:t>
      </w:r>
      <w:r w:rsidRPr="00593173">
        <w:rPr>
          <w:rFonts w:ascii="GHEA Grapalat" w:hAnsi="GHEA Grapalat"/>
          <w:noProof/>
        </w:rPr>
        <w:lastRenderedPageBreak/>
        <w:t>վարույթի ընթացքում</w:t>
      </w:r>
      <w:r>
        <w:rPr>
          <w:rFonts w:ascii="GHEA Grapalat" w:hAnsi="GHEA Grapalat"/>
          <w:noProof/>
        </w:rPr>
        <w:t xml:space="preserve"> </w:t>
      </w:r>
      <w:r w:rsidRPr="00593173">
        <w:rPr>
          <w:rFonts w:ascii="GHEA Grapalat" w:hAnsi="GHEA Grapalat"/>
          <w:noProof/>
        </w:rPr>
        <w:t>իրեն</w:t>
      </w:r>
      <w:r>
        <w:rPr>
          <w:rFonts w:ascii="GHEA Grapalat" w:hAnsi="GHEA Grapalat"/>
          <w:noProof/>
        </w:rPr>
        <w:t xml:space="preserve"> </w:t>
      </w:r>
      <w:r w:rsidRPr="00593173">
        <w:rPr>
          <w:rFonts w:ascii="GHEA Grapalat" w:hAnsi="GHEA Grapalat"/>
          <w:noProof/>
        </w:rPr>
        <w:t>ընտանեկան բռնության հետագա գործողություններից պաշտպանելու համար, եւ այնուհետեւ նրա նկատմամբ համաչափ պատիժ չի նշանակվել իր նկատմամբ կատարված ծանր բռնարարքների համար, եւ որ նա չունի օրինական միջոցներ Ս.Հ.-ից փոխհատուցում պահանջելու վերջինիս կողմից գործադրված բռնության պատճառով իր կրած ոչ նյութական վնասի համար։ Դատարանը վերահաստատում է, որ այն համարվում է որպես գործի փաստերին իրավական որակավորում տվող մասնագիտացված կառույց (տե՛ս Ռադոմիլյան եւ այլք ընդդեմ Խորվաթիայի [ՄՊ] [</w:t>
      </w:r>
      <w:r w:rsidRPr="00B135A8">
        <w:rPr>
          <w:rFonts w:ascii="GHEA Grapalat" w:hAnsi="GHEA Grapalat"/>
          <w:noProof/>
        </w:rPr>
        <w:t>Radomilja and Others v. Croatia</w:t>
      </w:r>
      <w:r w:rsidRPr="00593173">
        <w:rPr>
          <w:rFonts w:ascii="GHEA Grapalat" w:hAnsi="GHEA Grapalat"/>
          <w:noProof/>
        </w:rPr>
        <w:t xml:space="preserve"> [GC]], թիվ 37685/10 եւ 22768/12, §§ 114 եւ 126, 2018 թվականի մարտի 20)։ Դատարանը, հաշվի առնելով դիմումատուի կողմից բողոքարկման ենթակա հանգամանքները եւ դրանց ձեւակերպման եղանակը, ավելի նպատակահարմար է համարում քննել նրա բողոքները միայն Կոնվենցիայի 3-րդ հոդվածի ներքո: Սույն որոշումն ունի հետեւյալ բովանդակությունը.</w:t>
      </w:r>
    </w:p>
    <w:p w:rsidR="00593173" w:rsidRPr="00B135A8" w:rsidRDefault="00593173" w:rsidP="00B135A8">
      <w:pPr>
        <w:pStyle w:val="JuPara"/>
        <w:widowControl w:val="0"/>
        <w:tabs>
          <w:tab w:val="left" w:pos="1134"/>
        </w:tabs>
        <w:spacing w:after="160" w:line="360" w:lineRule="auto"/>
        <w:ind w:firstLine="567"/>
        <w:rPr>
          <w:rFonts w:ascii="GHEA Grapalat" w:hAnsi="GHEA Grapalat"/>
          <w:noProof/>
        </w:rPr>
      </w:pPr>
    </w:p>
    <w:p w:rsidR="00593173" w:rsidRPr="00311CCC" w:rsidRDefault="00593173" w:rsidP="00311CCC">
      <w:pPr>
        <w:pStyle w:val="JuHArticle"/>
        <w:keepNext w:val="0"/>
        <w:widowControl w:val="0"/>
        <w:spacing w:before="0" w:beforeAutospacing="0" w:after="160" w:line="360" w:lineRule="auto"/>
        <w:ind w:firstLine="567"/>
        <w:contextualSpacing w:val="0"/>
        <w:rPr>
          <w:rFonts w:ascii="GHEA Grapalat" w:hAnsi="GHEA Grapalat" w:cs="Sylfaen"/>
          <w:lang w:val="hy-AM"/>
        </w:rPr>
      </w:pPr>
      <w:r w:rsidRPr="00311CCC">
        <w:rPr>
          <w:rFonts w:ascii="GHEA Grapalat" w:hAnsi="GHEA Grapalat"/>
          <w:lang w:val="hy-AM"/>
        </w:rPr>
        <w:t>Հոդված 3</w:t>
      </w:r>
    </w:p>
    <w:p w:rsidR="00593173" w:rsidRPr="00311CCC" w:rsidRDefault="00593173" w:rsidP="00311CCC">
      <w:pPr>
        <w:pStyle w:val="JuQuot"/>
        <w:widowControl w:val="0"/>
        <w:spacing w:before="0" w:after="160" w:line="360" w:lineRule="auto"/>
        <w:ind w:firstLine="567"/>
        <w:rPr>
          <w:rFonts w:ascii="GHEA Grapalat" w:hAnsi="GHEA Grapalat" w:cs="Sylfaen"/>
        </w:rPr>
      </w:pPr>
      <w:r w:rsidRPr="00311CCC">
        <w:rPr>
          <w:rFonts w:ascii="GHEA Grapalat" w:hAnsi="GHEA Grapalat"/>
        </w:rPr>
        <w:t>Ոչ ոք չի կարող ենթարկվել խոշտանգումների կամ անմարդկային կամ նվաստացնող վերաբերմունքի կամ պատժի։</w:t>
      </w:r>
    </w:p>
    <w:p w:rsidR="00593173" w:rsidRPr="00311CCC" w:rsidRDefault="00593173" w:rsidP="00311CCC">
      <w:pPr>
        <w:pStyle w:val="JuQuot"/>
        <w:widowControl w:val="0"/>
        <w:spacing w:before="0" w:after="160" w:line="360" w:lineRule="auto"/>
        <w:ind w:firstLine="567"/>
        <w:rPr>
          <w:rFonts w:ascii="GHEA Grapalat" w:hAnsi="GHEA Grapalat" w:cs="Sylfaen"/>
        </w:rPr>
      </w:pPr>
    </w:p>
    <w:p w:rsidR="00593173" w:rsidRPr="00593173" w:rsidRDefault="00593173" w:rsidP="00311CCC">
      <w:pPr>
        <w:pStyle w:val="JuHA"/>
        <w:keepNext w:val="0"/>
        <w:keepLines w:val="0"/>
        <w:widowControl w:val="0"/>
        <w:numPr>
          <w:ilvl w:val="0"/>
          <w:numId w:val="0"/>
        </w:numPr>
        <w:tabs>
          <w:tab w:val="left" w:pos="851"/>
        </w:tabs>
        <w:spacing w:before="0" w:beforeAutospacing="0" w:after="160" w:line="360" w:lineRule="auto"/>
        <w:ind w:left="284" w:firstLine="142"/>
        <w:rPr>
          <w:rFonts w:ascii="GHEA Grapalat" w:hAnsi="GHEA Grapalat" w:cs="Sylfaen"/>
          <w:szCs w:val="24"/>
        </w:rPr>
      </w:pPr>
      <w:r w:rsidRPr="00593173">
        <w:rPr>
          <w:rFonts w:ascii="GHEA Grapalat" w:hAnsi="GHEA Grapalat"/>
          <w:szCs w:val="24"/>
        </w:rPr>
        <w:t>Ա.</w:t>
      </w:r>
      <w:r w:rsidR="00311CCC" w:rsidRPr="00311CCC">
        <w:rPr>
          <w:rFonts w:ascii="GHEA Grapalat" w:hAnsi="GHEA Grapalat"/>
          <w:szCs w:val="24"/>
        </w:rPr>
        <w:tab/>
      </w:r>
      <w:r w:rsidRPr="00593173">
        <w:rPr>
          <w:rFonts w:ascii="GHEA Grapalat" w:hAnsi="GHEA Grapalat"/>
          <w:szCs w:val="24"/>
        </w:rPr>
        <w:t>Ընդունելիությունը</w:t>
      </w:r>
    </w:p>
    <w:p w:rsidR="00593173" w:rsidRPr="00593173" w:rsidRDefault="00593173" w:rsidP="00311CCC">
      <w:pPr>
        <w:pStyle w:val="JuH1"/>
        <w:keepNext w:val="0"/>
        <w:keepLines w:val="0"/>
        <w:widowControl w:val="0"/>
        <w:numPr>
          <w:ilvl w:val="0"/>
          <w:numId w:val="0"/>
        </w:numPr>
        <w:tabs>
          <w:tab w:val="left" w:pos="1134"/>
        </w:tabs>
        <w:spacing w:before="0" w:beforeAutospacing="0" w:after="160" w:line="360" w:lineRule="auto"/>
        <w:ind w:left="426" w:firstLine="283"/>
        <w:rPr>
          <w:rFonts w:ascii="GHEA Grapalat" w:hAnsi="GHEA Grapalat" w:cs="Sylfaen"/>
          <w:szCs w:val="24"/>
        </w:rPr>
      </w:pPr>
      <w:r w:rsidRPr="00593173">
        <w:rPr>
          <w:rFonts w:ascii="GHEA Grapalat" w:hAnsi="GHEA Grapalat"/>
          <w:szCs w:val="24"/>
        </w:rPr>
        <w:t>1.</w:t>
      </w:r>
      <w:r w:rsidR="00311CCC" w:rsidRPr="00311CCC">
        <w:rPr>
          <w:rFonts w:ascii="GHEA Grapalat" w:hAnsi="GHEA Grapalat"/>
          <w:szCs w:val="24"/>
        </w:rPr>
        <w:tab/>
      </w:r>
      <w:r w:rsidRPr="00593173">
        <w:rPr>
          <w:rFonts w:ascii="GHEA Grapalat" w:hAnsi="GHEA Grapalat"/>
          <w:szCs w:val="24"/>
        </w:rPr>
        <w:t>Իրավական պաշտպանության ներպետական միջոցները չսպառելը</w:t>
      </w:r>
    </w:p>
    <w:p w:rsidR="00593173" w:rsidRPr="00593173" w:rsidRDefault="00593173" w:rsidP="00311CCC">
      <w:pPr>
        <w:pStyle w:val="JuHa0"/>
        <w:keepNext w:val="0"/>
        <w:keepLines w:val="0"/>
        <w:widowControl w:val="0"/>
        <w:numPr>
          <w:ilvl w:val="0"/>
          <w:numId w:val="0"/>
        </w:numPr>
        <w:tabs>
          <w:tab w:val="left" w:pos="1276"/>
        </w:tabs>
        <w:spacing w:before="0" w:beforeAutospacing="0" w:after="160" w:line="360" w:lineRule="auto"/>
        <w:ind w:left="567" w:firstLine="284"/>
        <w:rPr>
          <w:rFonts w:ascii="GHEA Grapalat" w:hAnsi="GHEA Grapalat" w:cs="Sylfaen"/>
          <w:sz w:val="24"/>
          <w:szCs w:val="24"/>
        </w:rPr>
      </w:pPr>
      <w:r w:rsidRPr="00593173">
        <w:rPr>
          <w:rFonts w:ascii="GHEA Grapalat" w:hAnsi="GHEA Grapalat"/>
          <w:sz w:val="24"/>
          <w:szCs w:val="24"/>
        </w:rPr>
        <w:t>ա)</w:t>
      </w:r>
      <w:r w:rsidR="00311CCC" w:rsidRPr="00311CCC">
        <w:rPr>
          <w:rFonts w:ascii="GHEA Grapalat" w:hAnsi="GHEA Grapalat"/>
          <w:sz w:val="24"/>
          <w:szCs w:val="24"/>
        </w:rPr>
        <w:tab/>
      </w:r>
      <w:r w:rsidRPr="00593173">
        <w:rPr>
          <w:rFonts w:ascii="GHEA Grapalat" w:hAnsi="GHEA Grapalat"/>
          <w:sz w:val="24"/>
          <w:szCs w:val="24"/>
        </w:rPr>
        <w:t>Կողմերի փաստարկները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121.</w:t>
      </w:r>
      <w:r w:rsidR="00311CCC" w:rsidRPr="00311CCC">
        <w:rPr>
          <w:rFonts w:ascii="GHEA Grapalat" w:hAnsi="GHEA Grapalat"/>
          <w:noProof/>
        </w:rPr>
        <w:tab/>
      </w:r>
      <w:r w:rsidRPr="00593173">
        <w:rPr>
          <w:rFonts w:ascii="GHEA Grapalat" w:hAnsi="GHEA Grapalat"/>
          <w:noProof/>
        </w:rPr>
        <w:t>Կառավարությունը պնդել է, որ դիմումատուն չի սպառել իրավական պաշտպանության ներպետական միջոցները</w:t>
      </w:r>
      <w:r>
        <w:rPr>
          <w:rFonts w:ascii="GHEA Grapalat" w:hAnsi="GHEA Grapalat"/>
          <w:noProof/>
        </w:rPr>
        <w:t xml:space="preserve"> </w:t>
      </w:r>
      <w:r w:rsidRPr="00593173">
        <w:rPr>
          <w:rFonts w:ascii="GHEA Grapalat" w:hAnsi="GHEA Grapalat"/>
          <w:noProof/>
        </w:rPr>
        <w:t>ներպետական մարմինների կողմից քննության ընթացքում իրեն ամուսնուց ենթադրաբար չպաշտպանելու վերաբերյալ իր բողոքի առնչությամբ։</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30" w:name="Gov_non_echaustion_1"/>
      <w:r w:rsidRPr="00593173">
        <w:rPr>
          <w:rFonts w:ascii="GHEA Grapalat" w:hAnsi="GHEA Grapalat"/>
          <w:noProof/>
        </w:rPr>
        <w:t>122.</w:t>
      </w:r>
      <w:bookmarkEnd w:id="130"/>
      <w:r w:rsidR="00311CCC" w:rsidRPr="00311CCC">
        <w:rPr>
          <w:rFonts w:ascii="GHEA Grapalat" w:hAnsi="GHEA Grapalat"/>
          <w:noProof/>
        </w:rPr>
        <w:tab/>
      </w:r>
      <w:r w:rsidRPr="00593173">
        <w:rPr>
          <w:rFonts w:ascii="GHEA Grapalat" w:hAnsi="GHEA Grapalat"/>
          <w:noProof/>
        </w:rPr>
        <w:t xml:space="preserve">Առաջին, դիմումատուն չի դիմել նախաքննություն իրականացնող մարմին՝ պաշտպանության միջոցներ կիրառելու համար՝ համաձայն այն </w:t>
      </w:r>
      <w:r w:rsidRPr="00593173">
        <w:rPr>
          <w:rFonts w:ascii="GHEA Grapalat" w:hAnsi="GHEA Grapalat"/>
          <w:noProof/>
        </w:rPr>
        <w:lastRenderedPageBreak/>
        <w:t xml:space="preserve">ժամանակ գործող Քրեական դատավարության օրենսգրքի 98-րդ եւ 98.4 հոդվածների (տե՛ս վերեւում՝ 63-րդ եւ 67-րդ պարբերություններում հիշատակված համապատասխան դրույթները): Ներպետական </w:t>
      </w:r>
      <w:r w:rsidRPr="00593173">
        <w:rPr>
          <w:rFonts w:ascii="GHEA Grapalat" w:hAnsi="Sylfaen"/>
          <w:noProof/>
        </w:rPr>
        <w:t>​​</w:t>
      </w:r>
      <w:r w:rsidRPr="00593173">
        <w:rPr>
          <w:rFonts w:ascii="GHEA Grapalat" w:hAnsi="GHEA Grapalat"/>
          <w:noProof/>
        </w:rPr>
        <w:t xml:space="preserve">օրենսդրությամբ նախատեսվում են մի շարք պաշտպանության միջոցներ (տե՛ս վերեւում՝ 66-րդ պարբերությունը), որոնք պետք է օգտագործվեին խոցելի մարդկանց հետ կապված իրավիճակներում, ինչպիսին է սույն գործով հանդես եկող դիմումատուն, սակայն դիմումատուն չի դիմել նախաքննություն իրականացնող մարմին՝ նման միջոցներ կիրառելու համար: Փոխարենը նա դիմել է մարզային դատարան՝ Ս.Հ.-ին կալանքի տակ վերցնելու համար, ինչն արդյունավետ պաշտպանության միջոց կլիներ միայն այն դեպքում, եթե առաջին ատյանի դատարանը համապատասխան եւ բավարար պատճառներ գտներ նրան կալանքի տակ վերցնելու համար: Այնուամենայնիվ, ինչպես հաստատվել է նախաքննություն իրականացնող մարմնի կողմից 2013 թվականի նոյեմբերի 15-ի իր որոշման մեջ (տե՛ս վերեւում՝ 37-րդ պարբերությունը), 2013 թվականի նոյեմբերի 5-ի՝ Ս.Հ.-ի </w:t>
      </w:r>
      <w:r w:rsidRPr="00C065D3">
        <w:rPr>
          <w:rFonts w:ascii="GHEA Grapalat" w:hAnsi="GHEA Grapalat"/>
          <w:noProof/>
          <w:spacing w:val="-4"/>
        </w:rPr>
        <w:t>գործողություններում բացակայել է corpus delicti (հանցակազմ) (տե՛ս վերեւում՝ 34-րդ պարբերությունը</w:t>
      </w:r>
      <w:r w:rsidRPr="00593173">
        <w:rPr>
          <w:rFonts w:ascii="GHEA Grapalat" w:hAnsi="GHEA Grapalat"/>
          <w:noProof/>
        </w:rPr>
        <w:t>): Հետեւաբար նրան կալանավորելու հիմքեր չեն եղել: Կառավարությունը տրամադրել է վիճակագրություն՝ նախկին Քրեական դատավարության օրենսգրքի 98.1 հոդվածում թվարկված՝ 2019, 2020 եւ 2021</w:t>
      </w:r>
      <w:r w:rsidR="00C065D3" w:rsidRPr="00C065D3">
        <w:rPr>
          <w:rFonts w:ascii="Courier New" w:hAnsi="Courier New" w:cs="Courier New"/>
          <w:noProof/>
        </w:rPr>
        <w:t> </w:t>
      </w:r>
      <w:r w:rsidRPr="00593173">
        <w:rPr>
          <w:rFonts w:ascii="GHEA Grapalat" w:hAnsi="GHEA Grapalat"/>
          <w:noProof/>
        </w:rPr>
        <w:t>թվականներին տարբեր իրավախախտումների հետ կապված քրեական վարույթում ներգրավված անձանց նկատմամբ պաշտպանական միջոցներ կիրառելու վերաբերյալ (տե՛ս վերեւում՝ 66-րդ պարբերությունը)։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31" w:name="Gov_non_echaustion_2"/>
      <w:r w:rsidRPr="00593173">
        <w:rPr>
          <w:rFonts w:ascii="GHEA Grapalat" w:hAnsi="GHEA Grapalat"/>
          <w:noProof/>
        </w:rPr>
        <w:t>123</w:t>
      </w:r>
      <w:bookmarkEnd w:id="131"/>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Երկրորդ, դիմումատուն չէր բողոքարկել 2013 թվականի նոյեմբերի 15-ի որոշումը (տե՛ս վերեւում՝ 37-րդ պարբերությունը), որը վերաբերում էր Դատարանում նրա հիմնական պնդմանը: Անկախ այդ բողոքարկման արդյունքից՝ նա պետք է առաջին հերթին օգտվեր ներպետական մակարդակով իրեն հասանելի իրավական պաշտպանության միջոցներից:</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124.</w:t>
      </w:r>
      <w:r w:rsidR="00311CCC" w:rsidRPr="00311CCC">
        <w:rPr>
          <w:rFonts w:ascii="GHEA Grapalat" w:hAnsi="GHEA Grapalat"/>
          <w:noProof/>
        </w:rPr>
        <w:tab/>
      </w:r>
      <w:r w:rsidRPr="00593173">
        <w:rPr>
          <w:rFonts w:ascii="GHEA Grapalat" w:hAnsi="GHEA Grapalat"/>
          <w:noProof/>
        </w:rPr>
        <w:t>Դիմումատուն պնդել է, որ ինքը սպառել է իրեն հասանելի իրավական պաշտպանության</w:t>
      </w:r>
      <w:r>
        <w:rPr>
          <w:rFonts w:ascii="GHEA Grapalat" w:hAnsi="GHEA Grapalat"/>
          <w:noProof/>
        </w:rPr>
        <w:t xml:space="preserve"> </w:t>
      </w:r>
      <w:r w:rsidRPr="00593173">
        <w:rPr>
          <w:rFonts w:ascii="GHEA Grapalat" w:hAnsi="GHEA Grapalat"/>
          <w:noProof/>
        </w:rPr>
        <w:t xml:space="preserve">ներպետական բոլոր միջոցները: Նա բողոքարկել էր մարզային </w:t>
      </w:r>
      <w:r w:rsidRPr="00593173">
        <w:rPr>
          <w:rFonts w:ascii="GHEA Grapalat" w:hAnsi="GHEA Grapalat"/>
          <w:noProof/>
        </w:rPr>
        <w:lastRenderedPageBreak/>
        <w:t>դատարանի 2014 թվականի դեկտեմբերի 22-ի վճիռը (տե՛ս վերեւում՝ 45-րդ, 46-րդ եւ 49-րդ պարբերությունները):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32" w:name="Applicant_exhaustion_1"/>
      <w:r w:rsidRPr="00C065D3">
        <w:rPr>
          <w:rFonts w:ascii="GHEA Grapalat" w:hAnsi="GHEA Grapalat"/>
          <w:noProof/>
          <w:spacing w:val="4"/>
        </w:rPr>
        <w:t>125.</w:t>
      </w:r>
      <w:bookmarkEnd w:id="132"/>
      <w:r w:rsidR="00311CCC" w:rsidRPr="00C065D3">
        <w:rPr>
          <w:rFonts w:ascii="GHEA Grapalat" w:hAnsi="GHEA Grapalat"/>
          <w:noProof/>
          <w:spacing w:val="4"/>
        </w:rPr>
        <w:tab/>
      </w:r>
      <w:r w:rsidRPr="00C065D3">
        <w:rPr>
          <w:rFonts w:ascii="GHEA Grapalat" w:hAnsi="GHEA Grapalat"/>
          <w:noProof/>
          <w:spacing w:val="4"/>
        </w:rPr>
        <w:t>Ինչ վերաբերում է նախկին քրեական դատավարության օրենսգրքի 98-րդ եւ 98.4-րդ</w:t>
      </w:r>
      <w:r w:rsidRPr="00593173">
        <w:rPr>
          <w:rFonts w:ascii="GHEA Grapalat" w:hAnsi="GHEA Grapalat"/>
          <w:noProof/>
        </w:rPr>
        <w:t xml:space="preserve"> հոդվածներով նախատեսված պաշտպանության միջոցների համար նախաքննություն իրականցնող մարմին դիմելու հնարավորությանը, դիմումատուն նշել է, որ նման միջոցներ կարող են կիրառվել միայն վարույթի մինչդատական փուլում, այլ ոչ թե դատաքննության ընթացքում: Բացի այդ, նախկին Քրեական դատավարության օրենսգրքի 98-րդ հոդվածի 3-րդ մասի համաձայն՝ նախաքննություն իրականացնող մարմինը կարող էր նաեւ պաշտպանության միջոց կիրառելու մասին որոշում կայացնել իր նախաձեռնությամբ (տե՛ս վերեւում՝ 64-րդ պարբերությունը): Այսպիսով, պարզելով, որ նա պաշտպանության կարիք ուներ, քննիչը կարող էր իր նախաձեռնությամբ պաշտպանության միջոցներ կիրառել։ Դիմումատուն Գեղարքունիքի ոստիկանության քննչական բաժնի պետին հայտնել էր, որ Ս.Հ.-ն սպառնացել է</w:t>
      </w:r>
      <w:r>
        <w:rPr>
          <w:rFonts w:ascii="GHEA Grapalat" w:hAnsi="GHEA Grapalat"/>
          <w:noProof/>
        </w:rPr>
        <w:t xml:space="preserve"> </w:t>
      </w:r>
      <w:r w:rsidRPr="00593173">
        <w:rPr>
          <w:rFonts w:ascii="GHEA Grapalat" w:hAnsi="GHEA Grapalat"/>
          <w:noProof/>
        </w:rPr>
        <w:t>վրեժ լուծել իրենից եւ իր հարազատներից, եթե նա վերադառնա գյուղ, եւ այդ պատճառով նա խնդրել է՝ հնարավորության դեպքում հարցաքննությունն անցկացվի Երեւանում (տե՛ս վերեւում՝ 27-րդ պարբերությունը): Նրա այդ հարցումը մնացել է անպատասխան։ Նա նաեւ մի շարք հարցումներ էր ներկայացրել իրավասու պետական մարմիններին (տե՛ս, օրինակ՝ վերեւում 33-րդ պարբերությունը) եւ նույնիսկ պահանջել էր կալանավորել Ս.Հ.-ին: Այնուամենայնիվ, նախաքննություն իրականացնող մարմինը հանդուրժել է Ս.Հ.-ի ապօրինի պահվածքը նախաքննության ընթացքում, այդ թվում՝ նրա վատ պահվածքը առերեսումների ժամանակ (տե՛ս վերեւում՝ 32-րդ պարբերությունը), հարցաքննություններին չներկայանալը, բնակության վայրից բազմիցս բացակայելը եւ այլն: Քրեական գործին վերաբերող նյութերը պարունակում են նաեւ ապացույցներ, որ Ս.Հ.-ն սպառնացել է դիմումատուին եւ հարվածել նրա դեմքին (տե՛ս վերեւում՝ 34-րդ եւ 35-րդ պարբերությունները): Համապատասխան մարմինները, սակայն, ոչինչ չեն ձեռնարկել այդ կապակցությամբ։</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33" w:name="Applicant_exhaustion_2"/>
      <w:r w:rsidRPr="00593173">
        <w:rPr>
          <w:rFonts w:ascii="GHEA Grapalat" w:hAnsi="GHEA Grapalat"/>
          <w:noProof/>
        </w:rPr>
        <w:lastRenderedPageBreak/>
        <w:t>126.</w:t>
      </w:r>
      <w:bookmarkEnd w:id="133"/>
      <w:r w:rsidR="00311CCC" w:rsidRPr="00311CCC">
        <w:rPr>
          <w:rFonts w:ascii="GHEA Grapalat" w:hAnsi="GHEA Grapalat"/>
          <w:noProof/>
        </w:rPr>
        <w:tab/>
      </w:r>
      <w:r w:rsidRPr="00593173">
        <w:rPr>
          <w:rFonts w:ascii="GHEA Grapalat" w:hAnsi="GHEA Grapalat"/>
          <w:noProof/>
        </w:rPr>
        <w:t>Ինչ վերաբերում է Կառավարության այն փաստարկին, որ դիմումատուն չի վիճարկել 2013 թվականի նոյեմբերի 15-ի որոշումը (տե՛ս վերեւում՝ 37-րդ եւ 123-րդ պարբերությունները), դիմումատուն նշել է, որ նախաքննություն իրականացնող մարմինը չի կիրառել որեւէ խափանման միջոց Ս.Հ.-ի նկատմամբ</w:t>
      </w:r>
      <w:r>
        <w:rPr>
          <w:rFonts w:ascii="GHEA Grapalat" w:hAnsi="GHEA Grapalat"/>
          <w:noProof/>
        </w:rPr>
        <w:t xml:space="preserve"> </w:t>
      </w:r>
      <w:r w:rsidRPr="00593173">
        <w:rPr>
          <w:rFonts w:ascii="GHEA Grapalat" w:hAnsi="GHEA Grapalat"/>
          <w:noProof/>
        </w:rPr>
        <w:t>այն բանից հետո, երբ նա հայտնել է 2013 թվականի նոյեմբերի 5-ի միջադեպի մասին (տե՛ս վերեւում՝ 34-րդ եւ 35-րդ պարբերությունները), որը տեղի է ունեցել այն ժամանակ, երբ Ս.Հ.-ի նկատմամբ իրականացվել է քննություն խոշտանգումների վերաբերյալ նրա բողոքների առնչությամբ։ Նման հանգամանքներում այն չի համարել, որ 2013 թվականի նոյեմբերի 15-ի որոշման վիճարկումն արդյունավետ կլինի (տե՛ս վերեւում՝ 37-րդ պարբերությունը):</w:t>
      </w:r>
    </w:p>
    <w:p w:rsidR="00311CCC" w:rsidRDefault="00311CCC" w:rsidP="00311CCC">
      <w:pPr>
        <w:pStyle w:val="JuHa0"/>
        <w:keepNext w:val="0"/>
        <w:keepLines w:val="0"/>
        <w:widowControl w:val="0"/>
        <w:numPr>
          <w:ilvl w:val="0"/>
          <w:numId w:val="0"/>
        </w:numPr>
        <w:tabs>
          <w:tab w:val="left" w:pos="1134"/>
        </w:tabs>
        <w:spacing w:before="0" w:beforeAutospacing="0" w:after="160" w:line="360" w:lineRule="auto"/>
        <w:ind w:left="851" w:firstLine="567"/>
        <w:rPr>
          <w:rFonts w:ascii="GHEA Grapalat" w:hAnsi="GHEA Grapalat"/>
          <w:sz w:val="24"/>
          <w:szCs w:val="24"/>
          <w:lang w:val="en-US"/>
        </w:rPr>
      </w:pPr>
    </w:p>
    <w:p w:rsidR="00593173" w:rsidRPr="00593173" w:rsidRDefault="00593173" w:rsidP="00311CCC">
      <w:pPr>
        <w:pStyle w:val="JuHa0"/>
        <w:keepNext w:val="0"/>
        <w:keepLines w:val="0"/>
        <w:widowControl w:val="0"/>
        <w:numPr>
          <w:ilvl w:val="0"/>
          <w:numId w:val="0"/>
        </w:numPr>
        <w:tabs>
          <w:tab w:val="left" w:pos="1701"/>
        </w:tabs>
        <w:spacing w:before="0" w:beforeAutospacing="0" w:after="160" w:line="360" w:lineRule="auto"/>
        <w:ind w:left="851" w:firstLine="567"/>
        <w:rPr>
          <w:rFonts w:ascii="GHEA Grapalat" w:hAnsi="GHEA Grapalat" w:cs="Sylfaen"/>
          <w:sz w:val="24"/>
          <w:szCs w:val="24"/>
        </w:rPr>
      </w:pPr>
      <w:r w:rsidRPr="00593173">
        <w:rPr>
          <w:rFonts w:ascii="GHEA Grapalat" w:hAnsi="GHEA Grapalat"/>
          <w:sz w:val="24"/>
          <w:szCs w:val="24"/>
        </w:rPr>
        <w:t>բ)</w:t>
      </w:r>
      <w:r w:rsidR="00311CCC">
        <w:rPr>
          <w:rFonts w:ascii="GHEA Grapalat" w:hAnsi="GHEA Grapalat"/>
          <w:sz w:val="24"/>
          <w:szCs w:val="24"/>
          <w:lang w:val="en-US"/>
        </w:rPr>
        <w:tab/>
      </w:r>
      <w:r w:rsidRPr="00593173">
        <w:rPr>
          <w:rFonts w:ascii="GHEA Grapalat" w:hAnsi="GHEA Grapalat"/>
          <w:sz w:val="24"/>
          <w:szCs w:val="24"/>
        </w:rPr>
        <w:t>Դատարանի գնահատականը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127.</w:t>
      </w:r>
      <w:r w:rsidR="00311CCC" w:rsidRPr="00311CCC">
        <w:rPr>
          <w:rFonts w:ascii="GHEA Grapalat" w:hAnsi="GHEA Grapalat"/>
          <w:noProof/>
        </w:rPr>
        <w:tab/>
      </w:r>
      <w:r w:rsidRPr="00593173">
        <w:rPr>
          <w:rFonts w:ascii="GHEA Grapalat" w:hAnsi="GHEA Grapalat"/>
          <w:noProof/>
        </w:rPr>
        <w:t>Կոնվենցիայի 35-րդ հոդվածի համաձայն՝ իրավական պաշտպանության ներպետական միջոցների սպառման վերաբերյալ ընդհանուր սկզբունքներն ամփոփվել են «Communauté genevoise d’action syndicale» (CGAS)-ն ընդդեմ Շվեյցարիայի [ՄՊ]</w:t>
      </w:r>
      <w:bookmarkStart w:id="134" w:name="_cl43907THELAW"/>
      <w:r w:rsidRPr="00593173">
        <w:rPr>
          <w:rFonts w:ascii="GHEA Grapalat" w:hAnsi="GHEA Grapalat"/>
          <w:noProof/>
        </w:rPr>
        <w:t xml:space="preserve"> [Communauté genevoise d’action syndicale (CGAS) v. Switzerland]</w:t>
      </w:r>
      <w:bookmarkEnd w:id="134"/>
      <w:r w:rsidRPr="00593173">
        <w:rPr>
          <w:rFonts w:ascii="GHEA Grapalat" w:hAnsi="GHEA Grapalat"/>
          <w:noProof/>
        </w:rPr>
        <w:t>, թիվ 21881/20, §§ 1308-46, 2023 թվականի նոյեմբերի 27, գործում։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35" w:name="Court_non_exhaustion_join_merits"/>
      <w:r w:rsidRPr="00593173">
        <w:rPr>
          <w:rFonts w:ascii="GHEA Grapalat" w:hAnsi="GHEA Grapalat"/>
          <w:noProof/>
        </w:rPr>
        <w:t>128.</w:t>
      </w:r>
      <w:bookmarkEnd w:id="135"/>
      <w:r w:rsidR="00311CCC" w:rsidRPr="00311CCC">
        <w:rPr>
          <w:rFonts w:ascii="GHEA Grapalat" w:hAnsi="GHEA Grapalat"/>
          <w:noProof/>
        </w:rPr>
        <w:tab/>
      </w:r>
      <w:r w:rsidRPr="00593173">
        <w:rPr>
          <w:rFonts w:ascii="GHEA Grapalat" w:hAnsi="GHEA Grapalat"/>
          <w:noProof/>
        </w:rPr>
        <w:t>Դատարանը</w:t>
      </w:r>
      <w:r>
        <w:rPr>
          <w:rFonts w:ascii="GHEA Grapalat" w:hAnsi="GHEA Grapalat"/>
          <w:noProof/>
        </w:rPr>
        <w:t xml:space="preserve"> </w:t>
      </w:r>
      <w:r w:rsidRPr="00593173">
        <w:rPr>
          <w:rFonts w:ascii="GHEA Grapalat" w:hAnsi="GHEA Grapalat"/>
          <w:noProof/>
        </w:rPr>
        <w:t>համարում է, որ Կառավարության առարկություններով, որոնցով նրանք պնդում են, որ դիմումատուն չի դիմել նախաքննություն իրականացնող</w:t>
      </w:r>
      <w:r>
        <w:rPr>
          <w:rFonts w:ascii="GHEA Grapalat" w:hAnsi="GHEA Grapalat"/>
          <w:noProof/>
        </w:rPr>
        <w:t xml:space="preserve"> </w:t>
      </w:r>
      <w:r w:rsidRPr="00593173">
        <w:rPr>
          <w:rFonts w:ascii="GHEA Grapalat" w:hAnsi="GHEA Grapalat"/>
          <w:noProof/>
        </w:rPr>
        <w:t>մարմին՝ քրեական վարույթի մասնակիցների համար հասանելի պաշտպանության միջոցներ կիրառելու համար (տե՛ս վերեւում՝ 122-րդ պարբերությունը), հարցեր են առաջանում ներպետական մարմինների՝ Կոնվենցիայի 3-րդ հոդվածով</w:t>
      </w:r>
      <w:r>
        <w:rPr>
          <w:rFonts w:ascii="GHEA Grapalat" w:hAnsi="GHEA Grapalat"/>
          <w:noProof/>
        </w:rPr>
        <w:t xml:space="preserve"> </w:t>
      </w:r>
      <w:r w:rsidRPr="00593173">
        <w:rPr>
          <w:rFonts w:ascii="GHEA Grapalat" w:hAnsi="GHEA Grapalat"/>
          <w:noProof/>
        </w:rPr>
        <w:t>ստանձնած՝</w:t>
      </w:r>
      <w:r>
        <w:rPr>
          <w:rFonts w:ascii="GHEA Grapalat" w:hAnsi="GHEA Grapalat"/>
          <w:noProof/>
        </w:rPr>
        <w:t xml:space="preserve"> </w:t>
      </w:r>
      <w:r w:rsidRPr="00593173">
        <w:rPr>
          <w:rFonts w:ascii="GHEA Grapalat" w:hAnsi="GHEA Grapalat"/>
          <w:noProof/>
        </w:rPr>
        <w:t>դիմումատուին պաշտպանելու իրենց դրական պարտավորության կատարման վերաբերյալ: Այսպիսով, Դատարանը համարում է, որ այս հարցը սերտորեն կապված է դիմումատուի բողոքի բովանդակության հետ այն մասով, որ ներպետական մարմինները չեն կարողացել պաշտպանել նրան ընտանեկան բռնարարքներից Ս.Հ.-ի դեմ հարուցված քրեական գործով վարույթի ընթացքում (տե՛ս վերեւում՝ 120</w:t>
      </w:r>
      <w:r w:rsidR="00C065D3" w:rsidRPr="00C065D3">
        <w:rPr>
          <w:rFonts w:ascii="GHEA Grapalat" w:hAnsi="GHEA Grapalat"/>
          <w:noProof/>
        </w:rPr>
        <w:t>-</w:t>
      </w:r>
      <w:r w:rsidRPr="00593173">
        <w:rPr>
          <w:rFonts w:ascii="GHEA Grapalat" w:hAnsi="GHEA Grapalat"/>
          <w:noProof/>
        </w:rPr>
        <w:t xml:space="preserve">րդ </w:t>
      </w:r>
      <w:r w:rsidRPr="00593173">
        <w:rPr>
          <w:rFonts w:ascii="GHEA Grapalat" w:hAnsi="GHEA Grapalat"/>
          <w:noProof/>
        </w:rPr>
        <w:lastRenderedPageBreak/>
        <w:t xml:space="preserve">պարբերությունը)։ Հետեւաբար Դատարանը որոշում է միացնել առարկության այս մասը Կոնվենցիայի 3-րդ հոդվածի համաձայն դիմումատուի կողմից ներկայացված բողոքի ըստ էության քննությանը։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129.</w:t>
      </w:r>
      <w:r w:rsidR="00311CCC" w:rsidRPr="00311CCC">
        <w:rPr>
          <w:rFonts w:ascii="GHEA Grapalat" w:hAnsi="GHEA Grapalat"/>
          <w:noProof/>
        </w:rPr>
        <w:tab/>
      </w:r>
      <w:r w:rsidRPr="00593173">
        <w:rPr>
          <w:rFonts w:ascii="GHEA Grapalat" w:hAnsi="GHEA Grapalat"/>
          <w:noProof/>
        </w:rPr>
        <w:t>Կառավարությունը նաեւ պնդել է (տե՛ս վերեւում՝ 123-րդ պարբերությունը), որ դիմումատուն չի վիճարկել նախաքննություն իրականացնող մարմնի՝ 2013 թվականի նոյեմբերի 15-ի որոշումը, որով, ըստ էության, մերժվել է</w:t>
      </w:r>
      <w:r>
        <w:rPr>
          <w:rFonts w:ascii="GHEA Grapalat" w:hAnsi="GHEA Grapalat"/>
          <w:noProof/>
        </w:rPr>
        <w:t xml:space="preserve"> </w:t>
      </w:r>
      <w:r w:rsidRPr="00593173">
        <w:rPr>
          <w:rFonts w:ascii="GHEA Grapalat" w:hAnsi="GHEA Grapalat"/>
          <w:noProof/>
        </w:rPr>
        <w:t>2013 թվականի նոյեմբերի 5-ին կատարված</w:t>
      </w:r>
      <w:r>
        <w:rPr>
          <w:rFonts w:ascii="GHEA Grapalat" w:hAnsi="GHEA Grapalat"/>
          <w:noProof/>
        </w:rPr>
        <w:t xml:space="preserve"> </w:t>
      </w:r>
      <w:r w:rsidRPr="00593173">
        <w:rPr>
          <w:rFonts w:ascii="GHEA Grapalat" w:hAnsi="GHEA Grapalat"/>
          <w:noProof/>
        </w:rPr>
        <w:t>իրադարձությունների հետ կապված Ս.Հ.-ի դեմ քրեական վարույթ հարուցելը (տե՛ս վերեւում՝ 34-րդ եւ 37-րդ պարբերությունները):</w:t>
      </w:r>
    </w:p>
    <w:p w:rsidR="00593173" w:rsidRDefault="00593173" w:rsidP="00311CCC">
      <w:pPr>
        <w:pStyle w:val="JuPara"/>
        <w:widowControl w:val="0"/>
        <w:tabs>
          <w:tab w:val="left" w:pos="1134"/>
        </w:tabs>
        <w:spacing w:after="160" w:line="360" w:lineRule="auto"/>
        <w:ind w:firstLine="567"/>
        <w:rPr>
          <w:rFonts w:ascii="GHEA Grapalat" w:hAnsi="GHEA Grapalat"/>
          <w:noProof/>
          <w:lang w:val="en-US"/>
        </w:rPr>
      </w:pPr>
      <w:bookmarkStart w:id="136" w:name="Admissibiliy_exhaustion_start"/>
      <w:r w:rsidRPr="00593173">
        <w:rPr>
          <w:rFonts w:ascii="GHEA Grapalat" w:hAnsi="GHEA Grapalat"/>
          <w:noProof/>
        </w:rPr>
        <w:t>130</w:t>
      </w:r>
      <w:bookmarkEnd w:id="136"/>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Դատարանը վերահաստատում է, որ իրավական պաշտպանության ներպետական միջոցները սպառելու պարտավորությամբ պահանջվում է, որ դիմումատուն պետք է բնականոն ձեւով օգտվի Կոնվենցիայով նախատեսված դժգոհությունների հետ կապված հասանելի եւ բավարար իրավական պաշտպանության միջոցներից (նույն տեղում, § 139)։</w:t>
      </w:r>
      <w:r>
        <w:rPr>
          <w:rFonts w:ascii="GHEA Grapalat" w:hAnsi="GHEA Grapalat"/>
          <w:noProof/>
        </w:rPr>
        <w:t xml:space="preserve"> </w:t>
      </w:r>
      <w:r w:rsidRPr="00593173">
        <w:rPr>
          <w:rFonts w:ascii="GHEA Grapalat" w:hAnsi="GHEA Grapalat"/>
          <w:noProof/>
        </w:rPr>
        <w:t>Այն այս առնչությամբ նկատում է, որ դիմումատուն առանձնապես չի բողոքել դատարանում իրավապահ մարմինների՝ նոյեմբերի 5-ի միջադեպի հետ կապված Ս.Հ.-ի նկատմամբ քրեական հետապնդում չիրականցնելու առնչությամբ (տե՛ս վերեւում՝ 120-րդ պարբերությունը):</w:t>
      </w:r>
      <w:r>
        <w:rPr>
          <w:rFonts w:ascii="GHEA Grapalat" w:hAnsi="GHEA Grapalat"/>
          <w:noProof/>
        </w:rPr>
        <w:t xml:space="preserve"> </w:t>
      </w:r>
      <w:r w:rsidRPr="00593173">
        <w:rPr>
          <w:rFonts w:ascii="GHEA Grapalat" w:hAnsi="GHEA Grapalat"/>
          <w:noProof/>
        </w:rPr>
        <w:t>Դատարանն այս առումով չի կարող ընդունել Կառավարության փաստարկն առ այն, որ 2013 թվականի նոյեմբերի 15-ի որոշումը (տե՛ս վերեւում՝ 37-րդ պարբերությունը) վերաբերում էր դիմումատուի՝ Դատարան ներկայացված հիմնական պնդմանը (տե՛ս վերեւում՝ 123-րդ պարբերությունը):</w:t>
      </w:r>
      <w:r>
        <w:rPr>
          <w:rFonts w:ascii="GHEA Grapalat" w:hAnsi="GHEA Grapalat"/>
          <w:noProof/>
        </w:rPr>
        <w:t xml:space="preserve"> </w:t>
      </w:r>
      <w:bookmarkStart w:id="137" w:name="Court_non_exhaustion_2"/>
      <w:r w:rsidRPr="00593173">
        <w:rPr>
          <w:rFonts w:ascii="GHEA Grapalat" w:hAnsi="GHEA Grapalat"/>
          <w:noProof/>
        </w:rPr>
        <w:t xml:space="preserve">Բոլոր դեպքերում Կառավարությունը չի ներկայացրել պարզաբանումներ այն մասին, թե ինչ փոխհատուցում, եթե այդպիսին լիներ, կարող էր տրամադրվել դիմումատուին Կոնվենցիայի շրջանակներում ներկայացված իր բողոքի առնչությամբ, եթե Ս.Հ.-ի դեմ հիմնական գործի քննության ընթացքում վերջինիս կողմից ցուցաբերված բռնի վարքագծի մեկ դեպքին վերաբերող տվյալ վարույթն ավարտվեր հաջող ելքով (տե՛ս վերեւում՝ 120-րդ պարբերությունը): </w:t>
      </w:r>
    </w:p>
    <w:p w:rsidR="00311CCC" w:rsidRPr="00311CCC" w:rsidRDefault="00311CCC" w:rsidP="00311CCC">
      <w:pPr>
        <w:pStyle w:val="JuPara"/>
        <w:widowControl w:val="0"/>
        <w:tabs>
          <w:tab w:val="left" w:pos="1134"/>
        </w:tabs>
        <w:spacing w:after="160" w:line="360" w:lineRule="auto"/>
        <w:ind w:firstLine="567"/>
        <w:rPr>
          <w:rFonts w:ascii="GHEA Grapalat" w:hAnsi="GHEA Grapalat"/>
          <w:noProof/>
          <w:lang w:val="en-US"/>
        </w:rPr>
      </w:pP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lastRenderedPageBreak/>
        <w:t>131.</w:t>
      </w:r>
      <w:bookmarkEnd w:id="137"/>
      <w:r w:rsidR="00311CCC">
        <w:rPr>
          <w:rFonts w:ascii="GHEA Grapalat" w:hAnsi="GHEA Grapalat"/>
          <w:noProof/>
          <w:lang w:val="en-US"/>
        </w:rPr>
        <w:tab/>
      </w:r>
      <w:r w:rsidRPr="00593173">
        <w:rPr>
          <w:rFonts w:ascii="GHEA Grapalat" w:hAnsi="GHEA Grapalat"/>
          <w:noProof/>
        </w:rPr>
        <w:t>Դատարանը հիմքեր չունի համարելու, որ 2013 թվականի մայիսի 5-ին եւ հունիսի 16-ին դիմումատուի նկատմամբ ցուցաբերված վատ վերաբերմունքի առնչությամբ Ս.Հ.-ի դեմ հարուցված հիմնական քրեական վարույթը (տե՛ս վերեւում՝ 28-րդ, 36-րդ եւ 38-րդ պարբերությունները), որի շրջանակներում նա նաեւ դրամական փոխհատուցում է պահանջել Ս.Հ.-ից (տե՛ս վերեւում՝ 44-րդ պարբերությունը), եղել է իրավական պաշտպանության անարդյունավետ միջոց Կոնվենցիայի 3-րդ հոդվածի համաձայն ներկայացված նրա բողոքների առնչությամբ: Դատարանը դրա հետ կապված նկատում է, որ դիմումատուն մարզային դատարանի 2014 թվականի դեկտեմբերի 22-ի դատավճռի դեմ բողոք է ներկայացրել Վերաքննիչ քրեական դատարան (տե՛ս վերեւում՝ 45-րդ պարբերությունը), եւ որ նա</w:t>
      </w:r>
      <w:r>
        <w:rPr>
          <w:rFonts w:ascii="GHEA Grapalat" w:hAnsi="GHEA Grapalat"/>
          <w:noProof/>
        </w:rPr>
        <w:t xml:space="preserve"> </w:t>
      </w:r>
      <w:r w:rsidRPr="00593173">
        <w:rPr>
          <w:rFonts w:ascii="GHEA Grapalat" w:hAnsi="GHEA Grapalat"/>
          <w:noProof/>
        </w:rPr>
        <w:t>այնուհետեւ</w:t>
      </w:r>
      <w:r>
        <w:rPr>
          <w:rFonts w:ascii="GHEA Grapalat" w:hAnsi="GHEA Grapalat"/>
          <w:noProof/>
        </w:rPr>
        <w:t xml:space="preserve"> </w:t>
      </w:r>
      <w:r w:rsidRPr="00593173">
        <w:rPr>
          <w:rFonts w:ascii="GHEA Grapalat" w:hAnsi="GHEA Grapalat"/>
          <w:noProof/>
        </w:rPr>
        <w:t>վերջինիս կայացրած որոշման դեմ բողոք է ներկայացրել Վճռաբեկ դատարան, որն այդ հարցի վերաբերյալ վերջնական որոշում է կայացրել 2015 թվականի օգոստոսի 20-ին (տե՛ս վերեւում՝ 46-րդ եւ 49-րդ պարբերությունները): Հետեւաբար Դատարանը մերժում է այս առնչությամբ Կառավարության՝ իրավական պաշտպանության միջոցները չսպառելու մասին առարկությունը։</w:t>
      </w:r>
      <w:r>
        <w:rPr>
          <w:rFonts w:ascii="GHEA Grapalat" w:hAnsi="GHEA Grapalat"/>
          <w:noProof/>
        </w:rPr>
        <w:t xml:space="preserve"> </w:t>
      </w:r>
    </w:p>
    <w:p w:rsidR="00311CCC" w:rsidRDefault="00311CCC" w:rsidP="00311CCC">
      <w:pPr>
        <w:pStyle w:val="JuH1"/>
        <w:keepNext w:val="0"/>
        <w:keepLines w:val="0"/>
        <w:widowControl w:val="0"/>
        <w:numPr>
          <w:ilvl w:val="0"/>
          <w:numId w:val="0"/>
        </w:numPr>
        <w:tabs>
          <w:tab w:val="left" w:pos="1134"/>
        </w:tabs>
        <w:spacing w:before="0" w:beforeAutospacing="0" w:after="160" w:line="360" w:lineRule="auto"/>
        <w:ind w:left="680" w:firstLine="567"/>
        <w:rPr>
          <w:rFonts w:ascii="GHEA Grapalat" w:hAnsi="GHEA Grapalat"/>
          <w:szCs w:val="24"/>
          <w:lang w:val="en-US"/>
        </w:rPr>
      </w:pPr>
    </w:p>
    <w:p w:rsidR="00593173" w:rsidRPr="00593173" w:rsidRDefault="00593173" w:rsidP="00311CCC">
      <w:pPr>
        <w:pStyle w:val="JuH1"/>
        <w:keepNext w:val="0"/>
        <w:keepLines w:val="0"/>
        <w:widowControl w:val="0"/>
        <w:numPr>
          <w:ilvl w:val="0"/>
          <w:numId w:val="0"/>
        </w:numPr>
        <w:tabs>
          <w:tab w:val="left" w:pos="1134"/>
          <w:tab w:val="left" w:pos="1701"/>
        </w:tabs>
        <w:spacing w:before="0" w:beforeAutospacing="0" w:after="160" w:line="360" w:lineRule="auto"/>
        <w:ind w:left="680" w:firstLine="567"/>
        <w:rPr>
          <w:rFonts w:ascii="GHEA Grapalat" w:hAnsi="GHEA Grapalat" w:cs="Sylfaen"/>
          <w:szCs w:val="24"/>
        </w:rPr>
      </w:pPr>
      <w:r w:rsidRPr="00593173">
        <w:rPr>
          <w:rFonts w:ascii="GHEA Grapalat" w:hAnsi="GHEA Grapalat"/>
          <w:szCs w:val="24"/>
        </w:rPr>
        <w:t>2.</w:t>
      </w:r>
      <w:r w:rsidR="00311CCC">
        <w:rPr>
          <w:rFonts w:ascii="GHEA Grapalat" w:hAnsi="GHEA Grapalat"/>
          <w:szCs w:val="24"/>
          <w:lang w:val="en-US"/>
        </w:rPr>
        <w:tab/>
      </w:r>
      <w:r w:rsidRPr="00593173">
        <w:rPr>
          <w:rFonts w:ascii="GHEA Grapalat" w:hAnsi="GHEA Grapalat"/>
          <w:szCs w:val="24"/>
        </w:rPr>
        <w:t>Վեցամսյա ժամկետի պահպանումը</w:t>
      </w:r>
    </w:p>
    <w:p w:rsidR="00593173" w:rsidRPr="00593173" w:rsidRDefault="00593173" w:rsidP="00311CCC">
      <w:pPr>
        <w:pStyle w:val="JuHa0"/>
        <w:keepNext w:val="0"/>
        <w:keepLines w:val="0"/>
        <w:widowControl w:val="0"/>
        <w:numPr>
          <w:ilvl w:val="0"/>
          <w:numId w:val="0"/>
        </w:numPr>
        <w:tabs>
          <w:tab w:val="left" w:pos="1134"/>
          <w:tab w:val="left" w:pos="1843"/>
        </w:tabs>
        <w:spacing w:before="0" w:beforeAutospacing="0" w:after="160" w:line="360" w:lineRule="auto"/>
        <w:ind w:left="851" w:firstLine="567"/>
        <w:rPr>
          <w:rFonts w:ascii="GHEA Grapalat" w:hAnsi="GHEA Grapalat" w:cs="Sylfaen"/>
          <w:sz w:val="24"/>
          <w:szCs w:val="24"/>
        </w:rPr>
      </w:pPr>
      <w:r w:rsidRPr="00593173">
        <w:rPr>
          <w:rFonts w:ascii="GHEA Grapalat" w:hAnsi="GHEA Grapalat"/>
          <w:sz w:val="24"/>
          <w:szCs w:val="24"/>
        </w:rPr>
        <w:t>ա)</w:t>
      </w:r>
      <w:r w:rsidR="00311CCC" w:rsidRPr="00311CCC">
        <w:rPr>
          <w:rFonts w:ascii="GHEA Grapalat" w:hAnsi="GHEA Grapalat"/>
          <w:sz w:val="24"/>
          <w:szCs w:val="24"/>
        </w:rPr>
        <w:tab/>
      </w:r>
      <w:r w:rsidRPr="00593173">
        <w:rPr>
          <w:rFonts w:ascii="GHEA Grapalat" w:hAnsi="GHEA Grapalat"/>
          <w:sz w:val="24"/>
          <w:szCs w:val="24"/>
        </w:rPr>
        <w:t>Կողմերի փաստարկները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38" w:name="Gov_6_months"/>
      <w:r w:rsidRPr="00593173">
        <w:rPr>
          <w:rFonts w:ascii="GHEA Grapalat" w:hAnsi="GHEA Grapalat"/>
          <w:noProof/>
        </w:rPr>
        <w:t>132.</w:t>
      </w:r>
      <w:bookmarkEnd w:id="138"/>
      <w:r w:rsidR="00311CCC" w:rsidRPr="00311CCC">
        <w:rPr>
          <w:rFonts w:ascii="GHEA Grapalat" w:hAnsi="GHEA Grapalat"/>
          <w:noProof/>
        </w:rPr>
        <w:tab/>
      </w:r>
      <w:r w:rsidRPr="00593173">
        <w:rPr>
          <w:rFonts w:ascii="GHEA Grapalat" w:hAnsi="GHEA Grapalat"/>
          <w:noProof/>
        </w:rPr>
        <w:t>Կառավարությունը նշել է, որ դիմումատուի բողոքն առ այն, որ նա չի ունեցել իրավական պաշտպանության միջոցներ` Ս.Հ.-ից ոչ նյութական վնասի փոխհատուցում պահանջելու համար, ներկայացվել է վեցամսյա ժամկետը լրանալուց հետո: Մասնավորապես, եթե դիմումատուն համարեր, որ իր տրամադրության տակ չի եղել Ս.Հ.-ից ոչ նյութական վնասի փոխհատուցում պահանջելու արդյունավետ իրավական ճանապարհ, ապա նա պետք է դիմեր Դատարան ենթադրյալ վնասը կրելու պահից վեց ամսվա ընթացքում, այն է՝ մինչեւ 2013 թվականի ապրիլի 5-ը։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lastRenderedPageBreak/>
        <w:t>133.</w:t>
      </w:r>
      <w:r w:rsidR="00311CCC" w:rsidRPr="00311CCC">
        <w:rPr>
          <w:rFonts w:ascii="GHEA Grapalat" w:hAnsi="GHEA Grapalat"/>
          <w:noProof/>
        </w:rPr>
        <w:tab/>
      </w:r>
      <w:r w:rsidRPr="00593173">
        <w:rPr>
          <w:rFonts w:ascii="GHEA Grapalat" w:hAnsi="GHEA Grapalat"/>
          <w:noProof/>
        </w:rPr>
        <w:t>Դիմումատուն առանձնապես չի անդրադաձել այս առակությանը։</w:t>
      </w:r>
    </w:p>
    <w:p w:rsidR="00311CCC" w:rsidRDefault="00311CCC" w:rsidP="00311CCC">
      <w:pPr>
        <w:pStyle w:val="JuHa0"/>
        <w:keepNext w:val="0"/>
        <w:keepLines w:val="0"/>
        <w:widowControl w:val="0"/>
        <w:numPr>
          <w:ilvl w:val="0"/>
          <w:numId w:val="0"/>
        </w:numPr>
        <w:tabs>
          <w:tab w:val="left" w:pos="1134"/>
        </w:tabs>
        <w:spacing w:before="0" w:beforeAutospacing="0" w:after="160" w:line="360" w:lineRule="auto"/>
        <w:ind w:left="851" w:firstLine="567"/>
        <w:rPr>
          <w:rFonts w:ascii="GHEA Grapalat" w:hAnsi="GHEA Grapalat"/>
          <w:sz w:val="24"/>
          <w:szCs w:val="24"/>
          <w:lang w:val="en-US"/>
        </w:rPr>
      </w:pPr>
    </w:p>
    <w:p w:rsidR="00593173" w:rsidRPr="00593173" w:rsidRDefault="00593173" w:rsidP="00311CCC">
      <w:pPr>
        <w:pStyle w:val="JuHa0"/>
        <w:keepNext w:val="0"/>
        <w:keepLines w:val="0"/>
        <w:widowControl w:val="0"/>
        <w:numPr>
          <w:ilvl w:val="0"/>
          <w:numId w:val="0"/>
        </w:numPr>
        <w:tabs>
          <w:tab w:val="left" w:pos="1843"/>
        </w:tabs>
        <w:spacing w:before="0" w:beforeAutospacing="0" w:after="160" w:line="360" w:lineRule="auto"/>
        <w:ind w:left="851" w:firstLine="567"/>
        <w:rPr>
          <w:rFonts w:ascii="GHEA Grapalat" w:hAnsi="GHEA Grapalat" w:cs="Sylfaen"/>
          <w:sz w:val="24"/>
          <w:szCs w:val="24"/>
        </w:rPr>
      </w:pPr>
      <w:r w:rsidRPr="00593173">
        <w:rPr>
          <w:rFonts w:ascii="GHEA Grapalat" w:hAnsi="GHEA Grapalat"/>
          <w:sz w:val="24"/>
          <w:szCs w:val="24"/>
        </w:rPr>
        <w:t>բ)</w:t>
      </w:r>
      <w:r w:rsidR="00311CCC">
        <w:rPr>
          <w:rFonts w:ascii="GHEA Grapalat" w:hAnsi="GHEA Grapalat"/>
          <w:sz w:val="24"/>
          <w:szCs w:val="24"/>
          <w:lang w:val="en-US"/>
        </w:rPr>
        <w:tab/>
      </w:r>
      <w:r w:rsidRPr="00593173">
        <w:rPr>
          <w:rFonts w:ascii="GHEA Grapalat" w:hAnsi="GHEA Grapalat"/>
          <w:sz w:val="24"/>
          <w:szCs w:val="24"/>
        </w:rPr>
        <w:t>Դատարանի գնահատականը</w:t>
      </w:r>
    </w:p>
    <w:p w:rsidR="00593173" w:rsidRPr="00593173" w:rsidRDefault="00593173" w:rsidP="00311CCC">
      <w:pPr>
        <w:pStyle w:val="JuPara"/>
        <w:widowControl w:val="0"/>
        <w:tabs>
          <w:tab w:val="left" w:pos="1134"/>
        </w:tabs>
        <w:spacing w:after="160" w:line="360" w:lineRule="auto"/>
        <w:ind w:firstLine="567"/>
        <w:rPr>
          <w:rFonts w:ascii="GHEA Grapalat" w:hAnsi="GHEA Grapalat"/>
          <w:noProof/>
        </w:rPr>
      </w:pPr>
      <w:r w:rsidRPr="00593173">
        <w:rPr>
          <w:rFonts w:ascii="GHEA Grapalat" w:hAnsi="GHEA Grapalat"/>
          <w:noProof/>
        </w:rPr>
        <w:t>134.</w:t>
      </w:r>
      <w:r w:rsidR="00311CCC">
        <w:rPr>
          <w:rFonts w:ascii="GHEA Grapalat" w:hAnsi="GHEA Grapalat"/>
          <w:lang w:val="en-US"/>
        </w:rPr>
        <w:tab/>
      </w:r>
      <w:r w:rsidRPr="00593173">
        <w:rPr>
          <w:rFonts w:ascii="GHEA Grapalat" w:hAnsi="GHEA Grapalat"/>
          <w:noProof/>
        </w:rPr>
        <w:t>Վեցամսյա ժամկետը (ինչպես կիրառելի է համապատասխան ժամանակահատվածում), որպես կանոն, սկսվում է հաշվարկվել իրավական պաշտպանության ներպետական միջոցները սպառելու գործընթացի արդյունքում վերջնական որոշում կայացնելու օրվանից: Եթե ի սկզբանե պարզ է, որ դիմումատուին հասանելի չէ պաշտպանության որեւէ արդյունավետ միջոց, ապա ժամկետն սկսվում է այն գործողությունները կատարելու կամ միջոցները նշանակելու պահից, որոնց առնչությամբ բողոք է ներկայացվում, կամ այդ ակտի կամ դիմումատուի վրա դրա ազդեցության կամ դրանով վերջինիս վնաս պատճառելու մասին հայտնի դառնալու ամսաթվից, իսկ եթե իրավիճակը շարունակական է, ապա այն ավարտվելու պահից (տե՛ս, ի թիվս այլ վճիռների, Մոկանուն եւ այլք ընդդեմ Ռումինիայի [ՄՊ] [Mocanu and Others v. Romania [GC] թիվ 10865/09 եւ 2 այլ գործեր)։</w:t>
      </w:r>
    </w:p>
    <w:p w:rsidR="00593173" w:rsidRPr="00593173" w:rsidRDefault="00593173" w:rsidP="00311CCC">
      <w:pPr>
        <w:pStyle w:val="JuPara"/>
        <w:widowControl w:val="0"/>
        <w:tabs>
          <w:tab w:val="left" w:pos="1134"/>
        </w:tabs>
        <w:spacing w:after="160" w:line="360" w:lineRule="auto"/>
        <w:ind w:firstLine="567"/>
        <w:rPr>
          <w:rFonts w:ascii="GHEA Grapalat" w:hAnsi="GHEA Grapalat"/>
          <w:noProof/>
        </w:rPr>
      </w:pPr>
      <w:bookmarkStart w:id="139" w:name="Admissibiliy_six_months_start"/>
      <w:r w:rsidRPr="00593173">
        <w:rPr>
          <w:rFonts w:ascii="GHEA Grapalat" w:hAnsi="GHEA Grapalat"/>
          <w:noProof/>
        </w:rPr>
        <w:t>135.</w:t>
      </w:r>
      <w:bookmarkEnd w:id="139"/>
      <w:r w:rsidR="00311CCC" w:rsidRPr="00311CCC">
        <w:rPr>
          <w:rFonts w:ascii="GHEA Grapalat" w:hAnsi="GHEA Grapalat"/>
          <w:noProof/>
        </w:rPr>
        <w:tab/>
      </w:r>
      <w:r w:rsidRPr="00593173">
        <w:rPr>
          <w:rFonts w:ascii="GHEA Grapalat" w:hAnsi="GHEA Grapalat"/>
          <w:noProof/>
        </w:rPr>
        <w:t>Դատարանը նշում է, որ Կառավարությունը չի պարզաբանել, թե ինչ իրադարձություններ են տեղի ունեցել մինչեւ 2013 թվականի ապրիլի 5-ը կամ այդ ամսաթվին, եթե այդպիսիք տեղի են ունեցել, որոնք ստիպել են նրանց համարել, որ դիմումատուն պետք է դիմած լիներ Դատարան՝ մինչեւ նշված ամսաթիվը: Այդ ամսաթիվը չի հիշատակվում ո՛չ Դատարանի կողմից սույն գործի հիմքում ընկած փաստերի նկարագրության մեջ, ո՛չ էլ նրանց դիտարկումներում որոշակի լրացուցիչ փաստերի վերաբերյալ Կառավարության կողմից ներկայացված նկարագրության մեջ:</w:t>
      </w:r>
    </w:p>
    <w:p w:rsidR="00593173" w:rsidRPr="00593173" w:rsidRDefault="00593173" w:rsidP="00311CCC">
      <w:pPr>
        <w:pStyle w:val="JuPara"/>
        <w:widowControl w:val="0"/>
        <w:tabs>
          <w:tab w:val="left" w:pos="1134"/>
        </w:tabs>
        <w:spacing w:after="160" w:line="360" w:lineRule="auto"/>
        <w:ind w:firstLine="567"/>
        <w:rPr>
          <w:rFonts w:ascii="GHEA Grapalat" w:hAnsi="GHEA Grapalat"/>
        </w:rPr>
      </w:pPr>
      <w:r w:rsidRPr="00593173">
        <w:rPr>
          <w:rFonts w:ascii="GHEA Grapalat" w:hAnsi="GHEA Grapalat"/>
          <w:noProof/>
        </w:rPr>
        <w:t>136.</w:t>
      </w:r>
      <w:r w:rsidR="00311CCC" w:rsidRPr="00311CCC">
        <w:rPr>
          <w:rFonts w:ascii="GHEA Grapalat" w:hAnsi="GHEA Grapalat"/>
          <w:noProof/>
        </w:rPr>
        <w:tab/>
      </w:r>
      <w:r w:rsidRPr="00593173">
        <w:rPr>
          <w:rFonts w:ascii="GHEA Grapalat" w:hAnsi="GHEA Grapalat"/>
          <w:noProof/>
        </w:rPr>
        <w:t xml:space="preserve">Դատարանը նկատում է, որ դիմումատուն քաղաքացիական հայց է ներկայացրել Ս.Հ.-ի դեմ վերջինիս նկատմամբ հարուցված քրեական վարույթի շրջանակներում (տե՛ս վերեւում՝ 44-րդ պարբերությունը), եւ որ նրա քաղաքացիական հայցն անմիջականորեն կապված է Ս.Հ.-ի՝ իր նկատմամբ վատ </w:t>
      </w:r>
      <w:r w:rsidRPr="00593173">
        <w:rPr>
          <w:rFonts w:ascii="GHEA Grapalat" w:hAnsi="GHEA Grapalat"/>
          <w:noProof/>
        </w:rPr>
        <w:lastRenderedPageBreak/>
        <w:t xml:space="preserve">վերաբերմունքի առնչությամբ </w:t>
      </w:r>
      <w:r w:rsidRPr="00593173">
        <w:rPr>
          <w:rFonts w:ascii="GHEA Grapalat" w:hAnsi="GHEA Grapalat"/>
        </w:rPr>
        <w:t>մեղադրական դատավճռի</w:t>
      </w:r>
      <w:r w:rsidRPr="00593173">
        <w:rPr>
          <w:rFonts w:ascii="GHEA Grapalat" w:hAnsi="GHEA Grapalat"/>
          <w:noProof/>
        </w:rPr>
        <w:t xml:space="preserve"> հետ: </w:t>
      </w:r>
      <w:bookmarkStart w:id="140" w:name="Admissibiliy_six_months_end"/>
      <w:r w:rsidRPr="00593173">
        <w:rPr>
          <w:rFonts w:ascii="GHEA Grapalat" w:hAnsi="GHEA Grapalat"/>
        </w:rPr>
        <w:t>Հետեւաբար Դատարանը գտնում է, որ իրավական մեխանիզմի բացակայության վերաբերյալ դիմումատուի՝ Կոնվենցիայի շրջանակներում բերված բողոքը վատ վերաբերմունքի առնչությամբ</w:t>
      </w:r>
      <w:r>
        <w:rPr>
          <w:rFonts w:ascii="GHEA Grapalat" w:hAnsi="GHEA Grapalat"/>
        </w:rPr>
        <w:t xml:space="preserve"> </w:t>
      </w:r>
      <w:r w:rsidRPr="00593173">
        <w:rPr>
          <w:rFonts w:ascii="GHEA Grapalat" w:hAnsi="GHEA Grapalat"/>
        </w:rPr>
        <w:t xml:space="preserve">Ս.Հ.-ի վերջնական մեղադրական դատավճռից հետո վեցամսյա ժամկետի ընթացքում Դատարան </w:t>
      </w:r>
      <w:r w:rsidR="00C270D8" w:rsidRPr="00593173">
        <w:rPr>
          <w:rFonts w:ascii="GHEA Grapalat" w:hAnsi="GHEA Grapalat"/>
        </w:rPr>
        <w:t>ներկայացնելը</w:t>
      </w:r>
      <w:r w:rsidRPr="00593173">
        <w:rPr>
          <w:rFonts w:ascii="GHEA Grapalat" w:hAnsi="GHEA Grapalat"/>
        </w:rPr>
        <w:t>, որով նա Ս.Հ.-ից պահանջում է փոխհատուցում վերջինիս կողմից իր նկատմամբ ցուցաբերված վատ վերաբերմունքի արդյունքում կրած ոչ նյութական վնասի համար, անհիմ չի եղել։</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137.</w:t>
      </w:r>
      <w:bookmarkEnd w:id="140"/>
      <w:r w:rsidR="00311CCC" w:rsidRPr="00311CCC">
        <w:rPr>
          <w:rFonts w:ascii="GHEA Grapalat" w:hAnsi="GHEA Grapalat"/>
          <w:noProof/>
        </w:rPr>
        <w:tab/>
      </w:r>
      <w:r w:rsidRPr="00593173">
        <w:rPr>
          <w:rFonts w:ascii="GHEA Grapalat" w:hAnsi="GHEA Grapalat"/>
          <w:noProof/>
        </w:rPr>
        <w:t>Ինչպես նշված է վերեւի 131-րդ պարբերությունում, Ս.Հ.-ի դեմ հարուցված քրեական վարույթի վերաբերյալ վերջնական որոշումը Վճռաբեկ դատարանը կայացրել է 2015 թվականի օգոստոսի 20-ին, որի արդյունքում նա դատապարտվել է դիմումատուի նկատմամբ դաժան վերաբերմունքի համար։ Այդ որոշումը դիմումատուին հանձնվել է 2015 թվականի օգոստոսի 26-ին (տե՛ս վերեւում՝ 49-րդ պարբերությունը), եւ</w:t>
      </w:r>
      <w:r>
        <w:rPr>
          <w:rFonts w:ascii="GHEA Grapalat" w:hAnsi="GHEA Grapalat"/>
          <w:noProof/>
        </w:rPr>
        <w:t xml:space="preserve"> </w:t>
      </w:r>
      <w:r w:rsidRPr="00593173">
        <w:rPr>
          <w:rFonts w:ascii="GHEA Grapalat" w:hAnsi="GHEA Grapalat"/>
          <w:noProof/>
        </w:rPr>
        <w:t>դիմումատուն ներկայացրել է իր գանգատը 2016 թվականի փետրվարի 22-ին, այսինքն՝</w:t>
      </w:r>
      <w:r>
        <w:rPr>
          <w:rFonts w:ascii="GHEA Grapalat" w:hAnsi="GHEA Grapalat"/>
          <w:noProof/>
        </w:rPr>
        <w:t xml:space="preserve"> </w:t>
      </w:r>
      <w:r w:rsidRPr="00593173">
        <w:rPr>
          <w:rFonts w:ascii="GHEA Grapalat" w:hAnsi="GHEA Grapalat"/>
          <w:noProof/>
        </w:rPr>
        <w:t>պահպանել է</w:t>
      </w:r>
      <w:bookmarkStart w:id="141" w:name="_GoBack"/>
      <w:bookmarkEnd w:id="141"/>
      <w:r w:rsidRPr="00593173">
        <w:rPr>
          <w:rFonts w:ascii="GHEA Grapalat" w:hAnsi="GHEA Grapalat"/>
          <w:noProof/>
        </w:rPr>
        <w:t xml:space="preserve"> վեցամսյա ժամկետի կանոնը։</w:t>
      </w:r>
      <w:r>
        <w:rPr>
          <w:rFonts w:ascii="GHEA Grapalat" w:hAnsi="GHEA Grapalat"/>
          <w:noProof/>
        </w:rPr>
        <w:t xml:space="preserve"> </w:t>
      </w:r>
      <w:r w:rsidRPr="00593173">
        <w:rPr>
          <w:rFonts w:ascii="GHEA Grapalat" w:hAnsi="GHEA Grapalat"/>
          <w:noProof/>
        </w:rPr>
        <w:t>Հետեւաբար Դատարանը մերժում է Կառավարության՝ դիմումատուի կողմից վեցամսյա ժամկետի կանոնը չպահպանելու վերաբերյալ առարկությունը։</w:t>
      </w:r>
    </w:p>
    <w:p w:rsidR="00311CCC" w:rsidRDefault="00311CCC" w:rsidP="00311CCC">
      <w:pPr>
        <w:pStyle w:val="JuH1"/>
        <w:keepNext w:val="0"/>
        <w:keepLines w:val="0"/>
        <w:widowControl w:val="0"/>
        <w:numPr>
          <w:ilvl w:val="0"/>
          <w:numId w:val="0"/>
        </w:numPr>
        <w:tabs>
          <w:tab w:val="left" w:pos="1134"/>
        </w:tabs>
        <w:spacing w:before="0" w:beforeAutospacing="0" w:after="160" w:line="360" w:lineRule="auto"/>
        <w:ind w:left="680" w:firstLine="567"/>
        <w:rPr>
          <w:rFonts w:ascii="GHEA Grapalat" w:hAnsi="GHEA Grapalat"/>
          <w:szCs w:val="24"/>
          <w:lang w:val="en-US"/>
        </w:rPr>
      </w:pPr>
    </w:p>
    <w:p w:rsidR="00593173" w:rsidRPr="00593173" w:rsidRDefault="00593173" w:rsidP="00311CCC">
      <w:pPr>
        <w:pStyle w:val="JuH1"/>
        <w:keepNext w:val="0"/>
        <w:keepLines w:val="0"/>
        <w:widowControl w:val="0"/>
        <w:numPr>
          <w:ilvl w:val="0"/>
          <w:numId w:val="0"/>
        </w:numPr>
        <w:tabs>
          <w:tab w:val="left" w:pos="1560"/>
        </w:tabs>
        <w:spacing w:before="0" w:beforeAutospacing="0" w:after="160" w:line="360" w:lineRule="auto"/>
        <w:ind w:left="680" w:firstLine="567"/>
        <w:rPr>
          <w:rFonts w:ascii="GHEA Grapalat" w:hAnsi="GHEA Grapalat" w:cs="Sylfaen"/>
          <w:szCs w:val="24"/>
        </w:rPr>
      </w:pPr>
      <w:r w:rsidRPr="00593173">
        <w:rPr>
          <w:rFonts w:ascii="GHEA Grapalat" w:hAnsi="GHEA Grapalat"/>
          <w:szCs w:val="24"/>
        </w:rPr>
        <w:t>3.</w:t>
      </w:r>
      <w:r w:rsidR="00311CCC">
        <w:rPr>
          <w:rFonts w:ascii="GHEA Grapalat" w:hAnsi="GHEA Grapalat"/>
          <w:szCs w:val="24"/>
          <w:lang w:val="en-US"/>
        </w:rPr>
        <w:tab/>
      </w:r>
      <w:r w:rsidRPr="00593173">
        <w:rPr>
          <w:rFonts w:ascii="GHEA Grapalat" w:hAnsi="GHEA Grapalat"/>
          <w:szCs w:val="24"/>
        </w:rPr>
        <w:t>Եզրակացություն</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138.</w:t>
      </w:r>
      <w:r w:rsidR="00311CCC" w:rsidRPr="00311CCC">
        <w:rPr>
          <w:rFonts w:ascii="GHEA Grapalat" w:hAnsi="GHEA Grapalat"/>
          <w:noProof/>
        </w:rPr>
        <w:tab/>
      </w:r>
      <w:r w:rsidRPr="00593173">
        <w:rPr>
          <w:rFonts w:ascii="GHEA Grapalat" w:hAnsi="GHEA Grapalat"/>
          <w:noProof/>
        </w:rPr>
        <w:t>Դատարանը նշում է, որ գանգատը ո՛չ ակնհայտորեն անհիմն է, ո՛չ էլ անընդունելի Կոնվենցիայի 35-րդ հոդվածում նշված որեւէ այլ հիմքով:</w:t>
      </w:r>
      <w:r>
        <w:rPr>
          <w:rFonts w:ascii="GHEA Grapalat" w:hAnsi="GHEA Grapalat"/>
          <w:noProof/>
        </w:rPr>
        <w:t xml:space="preserve"> </w:t>
      </w:r>
      <w:r w:rsidRPr="00593173">
        <w:rPr>
          <w:rFonts w:ascii="GHEA Grapalat" w:hAnsi="GHEA Grapalat"/>
          <w:noProof/>
        </w:rPr>
        <w:t xml:space="preserve">Հետեւաբար այն պետք է հայտարարվի ընդունելի: </w:t>
      </w:r>
    </w:p>
    <w:p w:rsidR="00593173" w:rsidRPr="00593173" w:rsidRDefault="00593173" w:rsidP="00311CCC">
      <w:pPr>
        <w:tabs>
          <w:tab w:val="left" w:pos="1134"/>
        </w:tabs>
        <w:spacing w:after="160" w:line="360" w:lineRule="auto"/>
        <w:ind w:firstLine="567"/>
        <w:rPr>
          <w:rFonts w:ascii="GHEA Grapalat" w:hAnsi="GHEA Grapalat"/>
        </w:rPr>
      </w:pPr>
    </w:p>
    <w:p w:rsidR="00311CCC" w:rsidRDefault="00311CCC">
      <w:pPr>
        <w:spacing w:after="200" w:line="276" w:lineRule="auto"/>
        <w:rPr>
          <w:rFonts w:ascii="GHEA Grapalat" w:eastAsiaTheme="majorEastAsia" w:hAnsi="GHEA Grapalat" w:cstheme="majorBidi"/>
          <w:b/>
          <w:bCs/>
        </w:rPr>
      </w:pPr>
      <w:r>
        <w:rPr>
          <w:rFonts w:ascii="GHEA Grapalat" w:hAnsi="GHEA Grapalat"/>
        </w:rPr>
        <w:br w:type="page"/>
      </w:r>
    </w:p>
    <w:p w:rsidR="00593173" w:rsidRPr="00593173" w:rsidRDefault="00593173" w:rsidP="00311CCC">
      <w:pPr>
        <w:pStyle w:val="JuHA"/>
        <w:keepNext w:val="0"/>
        <w:keepLines w:val="0"/>
        <w:widowControl w:val="0"/>
        <w:numPr>
          <w:ilvl w:val="0"/>
          <w:numId w:val="0"/>
        </w:numPr>
        <w:tabs>
          <w:tab w:val="left" w:pos="1276"/>
        </w:tabs>
        <w:spacing w:before="0" w:beforeAutospacing="0" w:after="160" w:line="360" w:lineRule="auto"/>
        <w:ind w:left="510" w:firstLine="341"/>
        <w:rPr>
          <w:rFonts w:ascii="GHEA Grapalat" w:hAnsi="GHEA Grapalat" w:cs="Sylfaen"/>
          <w:szCs w:val="24"/>
        </w:rPr>
      </w:pPr>
      <w:r w:rsidRPr="00593173">
        <w:rPr>
          <w:rFonts w:ascii="GHEA Grapalat" w:hAnsi="GHEA Grapalat"/>
          <w:szCs w:val="24"/>
        </w:rPr>
        <w:lastRenderedPageBreak/>
        <w:t>Բ.</w:t>
      </w:r>
      <w:r w:rsidR="00311CCC" w:rsidRPr="00311CCC">
        <w:rPr>
          <w:rFonts w:ascii="GHEA Grapalat" w:hAnsi="GHEA Grapalat"/>
          <w:szCs w:val="24"/>
        </w:rPr>
        <w:tab/>
      </w:r>
      <w:r w:rsidRPr="00593173">
        <w:rPr>
          <w:rFonts w:ascii="GHEA Grapalat" w:hAnsi="GHEA Grapalat"/>
          <w:szCs w:val="24"/>
        </w:rPr>
        <w:t>Ըստ էության քննությունը</w:t>
      </w:r>
    </w:p>
    <w:p w:rsidR="00593173" w:rsidRPr="00593173" w:rsidRDefault="00593173" w:rsidP="00311CCC">
      <w:pPr>
        <w:pStyle w:val="JuH1"/>
        <w:keepNext w:val="0"/>
        <w:keepLines w:val="0"/>
        <w:widowControl w:val="0"/>
        <w:numPr>
          <w:ilvl w:val="0"/>
          <w:numId w:val="0"/>
        </w:numPr>
        <w:tabs>
          <w:tab w:val="left" w:pos="1701"/>
        </w:tabs>
        <w:spacing w:before="0" w:beforeAutospacing="0" w:after="160" w:line="360" w:lineRule="auto"/>
        <w:ind w:left="680" w:firstLine="567"/>
        <w:rPr>
          <w:rFonts w:ascii="GHEA Grapalat" w:hAnsi="GHEA Grapalat" w:cs="Sylfaen"/>
          <w:szCs w:val="24"/>
        </w:rPr>
      </w:pPr>
      <w:r w:rsidRPr="00593173">
        <w:rPr>
          <w:rFonts w:ascii="GHEA Grapalat" w:hAnsi="GHEA Grapalat"/>
          <w:szCs w:val="24"/>
        </w:rPr>
        <w:t>1.</w:t>
      </w:r>
      <w:r w:rsidR="00311CCC" w:rsidRPr="00311CCC">
        <w:rPr>
          <w:rFonts w:ascii="GHEA Grapalat" w:hAnsi="GHEA Grapalat"/>
          <w:szCs w:val="24"/>
        </w:rPr>
        <w:tab/>
      </w:r>
      <w:r w:rsidRPr="00593173">
        <w:rPr>
          <w:rFonts w:ascii="GHEA Grapalat" w:hAnsi="GHEA Grapalat"/>
          <w:szCs w:val="24"/>
        </w:rPr>
        <w:t>Կողմերի փաստարկները</w:t>
      </w:r>
    </w:p>
    <w:p w:rsidR="00593173" w:rsidRPr="00593173" w:rsidRDefault="00593173" w:rsidP="00311CCC">
      <w:pPr>
        <w:pStyle w:val="JuHa0"/>
        <w:keepNext w:val="0"/>
        <w:keepLines w:val="0"/>
        <w:widowControl w:val="0"/>
        <w:numPr>
          <w:ilvl w:val="0"/>
          <w:numId w:val="0"/>
        </w:numPr>
        <w:tabs>
          <w:tab w:val="left" w:pos="1560"/>
        </w:tabs>
        <w:spacing w:before="0" w:beforeAutospacing="0" w:after="160" w:line="360" w:lineRule="auto"/>
        <w:ind w:left="851" w:firstLine="567"/>
        <w:rPr>
          <w:rFonts w:ascii="GHEA Grapalat" w:hAnsi="GHEA Grapalat" w:cs="Sylfaen"/>
          <w:sz w:val="24"/>
          <w:szCs w:val="24"/>
        </w:rPr>
      </w:pPr>
      <w:r w:rsidRPr="00593173">
        <w:rPr>
          <w:rFonts w:ascii="GHEA Grapalat" w:hAnsi="GHEA Grapalat"/>
          <w:sz w:val="24"/>
          <w:szCs w:val="24"/>
        </w:rPr>
        <w:t>ա)</w:t>
      </w:r>
      <w:r w:rsidR="00311CCC" w:rsidRPr="00311CCC">
        <w:rPr>
          <w:rFonts w:ascii="GHEA Grapalat" w:hAnsi="GHEA Grapalat"/>
          <w:sz w:val="24"/>
          <w:szCs w:val="24"/>
        </w:rPr>
        <w:tab/>
      </w:r>
      <w:r w:rsidRPr="00593173">
        <w:rPr>
          <w:rFonts w:ascii="GHEA Grapalat" w:hAnsi="GHEA Grapalat"/>
          <w:sz w:val="24"/>
          <w:szCs w:val="24"/>
        </w:rPr>
        <w:t>Դիմումատուն</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42" w:name="Applicant_merits_protection"/>
      <w:r w:rsidRPr="00593173">
        <w:rPr>
          <w:rFonts w:ascii="GHEA Grapalat" w:hAnsi="GHEA Grapalat"/>
        </w:rPr>
        <w:t>139.</w:t>
      </w:r>
      <w:bookmarkEnd w:id="142"/>
      <w:r w:rsidR="00311CCC" w:rsidRPr="00311CCC">
        <w:rPr>
          <w:rFonts w:ascii="GHEA Grapalat" w:hAnsi="GHEA Grapalat"/>
        </w:rPr>
        <w:tab/>
      </w:r>
      <w:r w:rsidRPr="00593173">
        <w:rPr>
          <w:rFonts w:ascii="GHEA Grapalat" w:hAnsi="GHEA Grapalat"/>
        </w:rPr>
        <w:t>Դիմումատուն պնդել է, որ իշխանությունները ոչ մի միջոց չեն ձեռնարկել իրեն պաշտպանելու համար, չնայած այն հանգամանքին, որ տեղյակ են եղել, որ ինքը ստիպված է եղել Ս.Հ.-ից թաքնվել</w:t>
      </w:r>
      <w:r>
        <w:rPr>
          <w:rFonts w:ascii="GHEA Grapalat" w:hAnsi="GHEA Grapalat"/>
        </w:rPr>
        <w:t xml:space="preserve"> </w:t>
      </w:r>
      <w:r w:rsidRPr="00593173">
        <w:rPr>
          <w:rFonts w:ascii="GHEA Grapalat" w:hAnsi="GHEA Grapalat"/>
        </w:rPr>
        <w:t>ապաստարանում՝ հետագա բռնություններից խուսափելու համար, եւ որ խնդրել է, որ իրեն եւ իր հարազատներին հարցաքննեն Երեւանում (տե՛ս դիմումատուի փաստարկներն այս մասին վերեւում՝ 125-րդ</w:t>
      </w:r>
      <w:r>
        <w:rPr>
          <w:rFonts w:ascii="GHEA Grapalat" w:hAnsi="GHEA Grapalat"/>
        </w:rPr>
        <w:t xml:space="preserve"> </w:t>
      </w:r>
      <w:r w:rsidRPr="00593173">
        <w:rPr>
          <w:rFonts w:ascii="GHEA Grapalat" w:hAnsi="GHEA Grapalat"/>
        </w:rPr>
        <w:t>պարբերությունը): Իշխանությունները օբյեկտիվորեն չեն գնահատել իր դժվարին իրավիճակը, որն առաջացել է իր նկատմամբ գործադրված բռնության հետեւանքով, եւ դրան հաջորդած հոգեկան վիճակը։ Ավելին, նրանք օբյեկտիվորեն չեն գնահատել իրավիճակը նույնիսկ 2013 թվականի նոյեմբերի 5-ին տեղի ունեցած բնության դեպքի մասին հաղորդելուց հետո (տե՛ս վերեւում՝ 34-րդ եւ 35-րդ պարբերությունները), ինչը հաստատում է իր մտահոգությունների ճշմարտացիությունը: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43" w:name="Applicant_merits_impunity"/>
      <w:r w:rsidRPr="00593173">
        <w:rPr>
          <w:rFonts w:ascii="GHEA Grapalat" w:hAnsi="GHEA Grapalat"/>
        </w:rPr>
        <w:t>140.</w:t>
      </w:r>
      <w:bookmarkEnd w:id="143"/>
      <w:r w:rsidR="00311CCC" w:rsidRPr="00311CCC">
        <w:rPr>
          <w:rFonts w:ascii="GHEA Grapalat" w:hAnsi="GHEA Grapalat"/>
        </w:rPr>
        <w:tab/>
      </w:r>
      <w:r w:rsidRPr="00593173">
        <w:rPr>
          <w:rFonts w:ascii="GHEA Grapalat" w:hAnsi="GHEA Grapalat"/>
        </w:rPr>
        <w:t>Թեեւ Ս. Հ.-ի նկատմամբ պաշտոնապես իրականացվել է հետապնդում, եւ նա մեղավոր է ճանաչվել իրեն խոշտանգելու համար, ի վերջո, իր գործողությունների համար նա մնացել է լրիվ անպատիժ: Մասնավորապես նրա նկատմամբ չի կիրառվել որեւէ խափանման միջոց ո՛չ քննության, ո՛չ դատաքննության ընթացքում: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44" w:name="Applicant_merits_legal_framework"/>
      <w:r w:rsidRPr="00593173">
        <w:rPr>
          <w:rFonts w:ascii="GHEA Grapalat" w:hAnsi="GHEA Grapalat"/>
        </w:rPr>
        <w:t>141.</w:t>
      </w:r>
      <w:bookmarkEnd w:id="144"/>
      <w:r w:rsidR="00311CCC" w:rsidRPr="00311CCC">
        <w:rPr>
          <w:rFonts w:ascii="GHEA Grapalat" w:hAnsi="GHEA Grapalat"/>
        </w:rPr>
        <w:tab/>
      </w:r>
      <w:r w:rsidRPr="00593173">
        <w:rPr>
          <w:rFonts w:ascii="GHEA Grapalat" w:hAnsi="GHEA Grapalat"/>
        </w:rPr>
        <w:t>Իր նկատմամբ դաժան վերաբերմունքի համար Ս.Հ.-ն չի կրել համապատասխան եւ համաչափ պատիժ, քանի որ «իրավական մեխանիզմների բացակայության հետեւանքով ներպետական դատարանները դիմումատուին չեն համարել ընտանիքի անդամ եւ [Ս. Հ.]-ի խնամարկյալ»: 2017 թվականին ընդունված «Ընտանիքում բռնության կանխարգելման, ընտանիքում բռնության ենթարկված անձանց պաշտպանության ե</w:t>
      </w:r>
      <w:r w:rsidR="00C270D8">
        <w:rPr>
          <w:rFonts w:ascii="GHEA Grapalat" w:hAnsi="GHEA Grapalat"/>
        </w:rPr>
        <w:t>ւ</w:t>
      </w:r>
      <w:r w:rsidRPr="00593173">
        <w:rPr>
          <w:rFonts w:ascii="GHEA Grapalat" w:hAnsi="GHEA Grapalat"/>
        </w:rPr>
        <w:t xml:space="preserve"> ընտանիքում համերաշխության վերականգնման մասին» օրենքում «ընտանիքի անդամներ» հասկացության </w:t>
      </w:r>
      <w:r w:rsidRPr="00593173">
        <w:rPr>
          <w:rFonts w:ascii="GHEA Grapalat" w:hAnsi="GHEA Grapalat"/>
        </w:rPr>
        <w:lastRenderedPageBreak/>
        <w:t>սահմանումը ընտանեկան բռնության համատեքստում ընդգրկում է «փաստական ամուսնական հարաբերությունների մեջ գտնվող անձ» հասկացությունը (տե՛ս վերեւում՝ 68-րդ պարբերությունը)։</w:t>
      </w:r>
      <w:r>
        <w:rPr>
          <w:rFonts w:ascii="GHEA Grapalat" w:hAnsi="GHEA Grapalat"/>
        </w:rPr>
        <w:t xml:space="preserve"> </w:t>
      </w:r>
      <w:r w:rsidRPr="00593173">
        <w:rPr>
          <w:rFonts w:ascii="GHEA Grapalat" w:hAnsi="GHEA Grapalat"/>
        </w:rPr>
        <w:t>Այդուհանդերձ, այդ պահին նման սահմանում գոյություն չի ունեցել, ինչի արդյունքում ներպետական դատարանները եզրակացրել են, որ այն հանցանքի իրավական դասակարգման համատեքստում, որի համար նա դատապարտվել է,</w:t>
      </w:r>
      <w:r>
        <w:rPr>
          <w:rFonts w:ascii="GHEA Grapalat" w:hAnsi="GHEA Grapalat"/>
        </w:rPr>
        <w:t xml:space="preserve"> </w:t>
      </w:r>
      <w:r w:rsidRPr="00593173">
        <w:rPr>
          <w:rFonts w:ascii="GHEA Grapalat" w:hAnsi="GHEA Grapalat"/>
        </w:rPr>
        <w:t>դիմումատուն չի հանդիսացել ընտանիքի անդամ եւ հետեւաբար չի եղել Ս.Հ.-ի խնամարկյալ: Արդյունքում, Ս.Հ.-ի դեմ մեղադրանքները դասակարգվել են նախկին քրեական օրենսգրքի 119-րդ հոդվածի 1-ին մասի համաձայն (տե՛ս վերեւում՝ 53-րդ պարբերությունը), ինչը թույլ է տվել նշանակել ավելի մեղմ պատիժ, եւ այդպիսով նա կարողացել է օգտվել 2013 թվականի հոկտեմբերի 3-ի «Համաներման մասին» օրենքից (տե՛ս վերեւում՝ 69-րդ պարբերությունը) եւ ազատվել պատիժը կրելուց:</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45" w:name="Applicant_merits_compensation"/>
      <w:r w:rsidRPr="00593173">
        <w:rPr>
          <w:rFonts w:ascii="GHEA Grapalat" w:hAnsi="GHEA Grapalat"/>
        </w:rPr>
        <w:t>142.</w:t>
      </w:r>
      <w:bookmarkEnd w:id="145"/>
      <w:r w:rsidR="00311CCC" w:rsidRPr="00311CCC">
        <w:rPr>
          <w:rFonts w:ascii="GHEA Grapalat" w:hAnsi="GHEA Grapalat"/>
        </w:rPr>
        <w:tab/>
      </w:r>
      <w:r w:rsidRPr="00593173">
        <w:rPr>
          <w:rFonts w:ascii="GHEA Grapalat" w:hAnsi="GHEA Grapalat"/>
        </w:rPr>
        <w:t>Դիմումատուն հետագայում պնդել է, որ համապատասխան իրավական մեխանիզմների բացակայությունը, ինչպես հաստատվել է իր գործում, նշանակել է նաեւ, որ նա չէր կարող Ս.Հ</w:t>
      </w:r>
      <w:r w:rsidRPr="00593173">
        <w:rPr>
          <w:rFonts w:ascii="GHEA Grapalat" w:hAnsi="GHEA Grapalat" w:cs="Times New Roman"/>
        </w:rPr>
        <w:t>.</w:t>
      </w:r>
      <w:r w:rsidRPr="00593173">
        <w:rPr>
          <w:rFonts w:ascii="GHEA Grapalat" w:hAnsi="GHEA Grapalat"/>
        </w:rPr>
        <w:t>-ից պահանջել ոչ նյութական վնասի փոխհատուցում: Ներպետական օրենսդրության համաձայն, ֆիզիկական անձանցից բարոյական վնասի փոխհատուցում կարող է պահանջվել զրպարտության եւ վիրավորանքի համար (տե՛ս վերեւում՝ 58-րդ պարբերությունը), սակայն ոչ դաժան բռնության եւ խոշտանգումների դեպքում: Հակառակ կառավարության պնդումներին (տե՛ս ստորեւ 147-րդ պարբերությունը)՝ Քաղաքացիական օրենսգրքի 1087.1 հոդվածն ակնհայտորեն կիրառելի չի եղել Ս.Հ.-ի դեմ իր քաղաքացիական հայցի նկատմամբ, որով նա փոխհատուցում է պահանջել իր նկատմամբ Ս.Հ.-ի կողմից վատ վերաբերմունքի հետեւանքով իրեն պատճառված ոչ նյութական վնասի համար:</w:t>
      </w:r>
    </w:p>
    <w:p w:rsidR="00311CCC" w:rsidRDefault="00311CCC" w:rsidP="00311CCC">
      <w:pPr>
        <w:pStyle w:val="JuHa0"/>
        <w:keepNext w:val="0"/>
        <w:keepLines w:val="0"/>
        <w:widowControl w:val="0"/>
        <w:numPr>
          <w:ilvl w:val="0"/>
          <w:numId w:val="0"/>
        </w:numPr>
        <w:tabs>
          <w:tab w:val="left" w:pos="1134"/>
        </w:tabs>
        <w:spacing w:before="0" w:beforeAutospacing="0" w:after="160" w:line="360" w:lineRule="auto"/>
        <w:ind w:left="851" w:firstLine="567"/>
        <w:rPr>
          <w:rFonts w:ascii="GHEA Grapalat" w:hAnsi="GHEA Grapalat"/>
          <w:sz w:val="24"/>
          <w:szCs w:val="24"/>
          <w:lang w:val="en-US"/>
        </w:rPr>
      </w:pPr>
    </w:p>
    <w:p w:rsidR="00593173" w:rsidRPr="00593173" w:rsidRDefault="00593173" w:rsidP="00311CCC">
      <w:pPr>
        <w:pStyle w:val="JuHa0"/>
        <w:keepNext w:val="0"/>
        <w:keepLines w:val="0"/>
        <w:widowControl w:val="0"/>
        <w:numPr>
          <w:ilvl w:val="0"/>
          <w:numId w:val="0"/>
        </w:numPr>
        <w:tabs>
          <w:tab w:val="left" w:pos="1843"/>
        </w:tabs>
        <w:spacing w:before="0" w:beforeAutospacing="0" w:after="160" w:line="360" w:lineRule="auto"/>
        <w:ind w:left="851" w:firstLine="567"/>
        <w:rPr>
          <w:rFonts w:ascii="GHEA Grapalat" w:hAnsi="GHEA Grapalat" w:cs="Sylfaen"/>
          <w:sz w:val="24"/>
          <w:szCs w:val="24"/>
        </w:rPr>
      </w:pPr>
      <w:r w:rsidRPr="00593173">
        <w:rPr>
          <w:rFonts w:ascii="GHEA Grapalat" w:hAnsi="GHEA Grapalat"/>
          <w:sz w:val="24"/>
          <w:szCs w:val="24"/>
        </w:rPr>
        <w:t>բ)</w:t>
      </w:r>
      <w:r w:rsidR="00311CCC">
        <w:rPr>
          <w:rFonts w:ascii="GHEA Grapalat" w:hAnsi="GHEA Grapalat"/>
          <w:sz w:val="24"/>
          <w:szCs w:val="24"/>
          <w:lang w:val="en-US"/>
        </w:rPr>
        <w:tab/>
      </w:r>
      <w:r w:rsidRPr="00593173">
        <w:rPr>
          <w:rFonts w:ascii="GHEA Grapalat" w:hAnsi="GHEA Grapalat"/>
          <w:sz w:val="24"/>
          <w:szCs w:val="24"/>
        </w:rPr>
        <w:t>Կառավարությունը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46" w:name="Gov_threshold"/>
      <w:r w:rsidRPr="00593173">
        <w:rPr>
          <w:rFonts w:ascii="GHEA Grapalat" w:hAnsi="GHEA Grapalat"/>
        </w:rPr>
        <w:t>143.</w:t>
      </w:r>
      <w:bookmarkEnd w:id="146"/>
      <w:r w:rsidR="00311CCC" w:rsidRPr="00311CCC">
        <w:rPr>
          <w:rFonts w:ascii="GHEA Grapalat" w:hAnsi="GHEA Grapalat"/>
        </w:rPr>
        <w:tab/>
      </w:r>
      <w:r w:rsidRPr="00593173">
        <w:rPr>
          <w:rFonts w:ascii="GHEA Grapalat" w:hAnsi="GHEA Grapalat"/>
        </w:rPr>
        <w:t xml:space="preserve">Կառավարությունը չի վիճարկել, որ դիմումատուի նկատմամբ Ս.Հ.-ի վերաբերմունքը հասել է ծանրության նվազագույն շեմին, որպեսզի այն </w:t>
      </w:r>
      <w:r w:rsidRPr="00593173">
        <w:rPr>
          <w:rFonts w:ascii="GHEA Grapalat" w:hAnsi="GHEA Grapalat"/>
        </w:rPr>
        <w:lastRenderedPageBreak/>
        <w:t>դիտարկվի Կոնվենցիայի 3-րդ հոդվածով նախատեսված պաշտպանության շրջանակում:</w:t>
      </w:r>
    </w:p>
    <w:p w:rsidR="00593173" w:rsidRDefault="00593173" w:rsidP="00311CCC">
      <w:pPr>
        <w:pStyle w:val="JuPara"/>
        <w:widowControl w:val="0"/>
        <w:tabs>
          <w:tab w:val="left" w:pos="1134"/>
        </w:tabs>
        <w:spacing w:after="160" w:line="360" w:lineRule="auto"/>
        <w:ind w:firstLine="567"/>
        <w:rPr>
          <w:rFonts w:ascii="GHEA Grapalat" w:hAnsi="GHEA Grapalat"/>
          <w:lang w:val="en-US"/>
        </w:rPr>
      </w:pPr>
      <w:bookmarkStart w:id="147" w:name="Gov_legal_framework"/>
      <w:r w:rsidRPr="00593173">
        <w:rPr>
          <w:rFonts w:ascii="GHEA Grapalat" w:hAnsi="GHEA Grapalat"/>
        </w:rPr>
        <w:t>144.</w:t>
      </w:r>
      <w:bookmarkEnd w:id="147"/>
      <w:r w:rsidR="00311CCC" w:rsidRPr="00311CCC">
        <w:rPr>
          <w:rFonts w:ascii="GHEA Grapalat" w:hAnsi="GHEA Grapalat"/>
        </w:rPr>
        <w:tab/>
      </w:r>
      <w:r w:rsidRPr="00593173">
        <w:rPr>
          <w:rFonts w:ascii="GHEA Grapalat" w:hAnsi="GHEA Grapalat"/>
        </w:rPr>
        <w:t>Նրանք պնդել են, որ այդ ժամանակ գործող քրեական օրենսդրության դրույթների շրջանակում հնարավոր է եղել պատշաճ կերպով հասցեագրել ընտանեկան բռնության հանցանքը, եւ նշել են, որ դատարանի խնդիրը չէ ստուգել, թե արդյոք դատախազությունը եւ ներպետական դատարանները ճիշտ են կիրառում ներպետական քրեական օրենսդրությունը: Այսպիսով, Ս.Հ.-ին մեղադրանք է առաջադրվել ծանրացնող հանգամանքներում խոշտանգում կատարելու համար, ինչպես նախատեսված է եղել նախորդ Քրեական օրենսգրքի 119-րդ հոդվածի 2-րդ մասի 3-րդ կետով (տե՛ս վերեւում՝ 54-րդ պարբերությունը), որով</w:t>
      </w:r>
      <w:r>
        <w:rPr>
          <w:rFonts w:ascii="GHEA Grapalat" w:hAnsi="GHEA Grapalat"/>
        </w:rPr>
        <w:t xml:space="preserve"> </w:t>
      </w:r>
      <w:r w:rsidRPr="00593173">
        <w:rPr>
          <w:rFonts w:ascii="GHEA Grapalat" w:hAnsi="GHEA Grapalat"/>
        </w:rPr>
        <w:t>նախատեսվել է, որ հանցավորից տուժողի կախվածությունը հանցագործության ծանրացնող հանգամանք է: Կառավարության կարծիքով՝ ներպետական օրենսդրության մեջ այս վարքը ծանրացնող հանգամանքի առկայությունը բավարար է եղել ներպետական օրենսդրական շրջանակը որպես ընտանեկան բռնության դեմ համապատասխան պաշտպանություն ապահովող շրջանակ դիտարկելու համար՝ անկախ այն հանգամանքից, որ Ս.Հ.-ի դեմ մեղադրանքը հետագայում վերադասակարգվել է մարզային դատարանի կողմից (տե՛ս վերեւում՝ 45-րդ պարբերությունը): Կառավարությունն ընդգծել է, որ դատախազը բողոքարկել է մարզային դատարանի որոշումը՝ վիճարկելով հանցանքի վերադասակարգումը, որի համար մեղադրվել է Ս.Հ.-ն (տե՛ս վերեւում՝ 47-րդ պարբերությունը): Նրանք պնդել են, որ տվյալ դեպքում քրեաիրավական մեխանիզմների կիրառման եղանակը չի եղել այնքան թերի, որպեսզի այն համարվի Կոնվենցիայի 3-րդ հոդվածով սահմանված պատասխանող պետության պարտավորությունների խախտում: Ընդհանուր առմամբ հաշվի առնելով գործի հանգամանքները՝ չի կարելի ասել, որ իշխանությունների արձագանքը Ս.Հ.-ի վարքագծին քննարկվող հանցագործությունների ծանրության առումով ակնհայտորեն համարժեք չի եղել:</w:t>
      </w:r>
    </w:p>
    <w:p w:rsidR="00311CCC" w:rsidRPr="00311CCC" w:rsidRDefault="00311CCC" w:rsidP="00311CCC">
      <w:pPr>
        <w:pStyle w:val="JuPara"/>
        <w:widowControl w:val="0"/>
        <w:tabs>
          <w:tab w:val="left" w:pos="1134"/>
        </w:tabs>
        <w:spacing w:after="160" w:line="360" w:lineRule="auto"/>
        <w:ind w:firstLine="567"/>
        <w:rPr>
          <w:rFonts w:ascii="GHEA Grapalat" w:hAnsi="GHEA Grapalat" w:cs="Sylfaen"/>
          <w:lang w:val="en-US"/>
        </w:rPr>
      </w:pP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48" w:name="Gov_threats"/>
      <w:r w:rsidRPr="00593173">
        <w:rPr>
          <w:rFonts w:ascii="GHEA Grapalat" w:hAnsi="GHEA Grapalat"/>
        </w:rPr>
        <w:lastRenderedPageBreak/>
        <w:t>145.</w:t>
      </w:r>
      <w:bookmarkEnd w:id="148"/>
      <w:r w:rsidR="00311CCC">
        <w:rPr>
          <w:rFonts w:ascii="GHEA Grapalat" w:hAnsi="GHEA Grapalat"/>
          <w:lang w:val="en-US"/>
        </w:rPr>
        <w:tab/>
      </w:r>
      <w:r w:rsidRPr="00593173">
        <w:rPr>
          <w:rFonts w:ascii="GHEA Grapalat" w:hAnsi="GHEA Grapalat"/>
        </w:rPr>
        <w:t>Կառավարությունը նաեւ պնդել է, որ դիմումատուի հայտարարությունները Ս.Հ.-ի սպառնացող վարքագծի վերաբերյալ ակնհայտ անհիմն են։ Ս.Հ</w:t>
      </w:r>
      <w:r w:rsidRPr="00593173">
        <w:rPr>
          <w:rFonts w:ascii="GHEA Grapalat" w:hAnsi="GHEA Grapalat" w:cs="Times New Roman"/>
        </w:rPr>
        <w:t>.</w:t>
      </w:r>
      <w:r w:rsidRPr="00593173">
        <w:rPr>
          <w:rFonts w:ascii="GHEA Grapalat" w:hAnsi="GHEA Grapalat"/>
        </w:rPr>
        <w:t>-ին կալանավորելու պահանջով մարզային դատարան ներկայացված իր դիմումները հիմնված են միայն 2013 թվականի նոյեմբերի 13-ի դեպքի վրա (տե՛ս վերեւում՝ 34-րդ պարբերությունը), որը հանցագործություն չի եղել եւ այդ մասին պնդումները ներկայացվել են դեպքից հետո ավելի քան երկու ամիս անց։ Դիմումատուն քննչական մարմնին չի տեղեկացրել այդ սպառնալիքների մասին։</w:t>
      </w:r>
      <w:r>
        <w:rPr>
          <w:rFonts w:ascii="GHEA Grapalat" w:hAnsi="GHEA Grapalat"/>
        </w:rPr>
        <w:t xml:space="preserve"> </w:t>
      </w:r>
      <w:r w:rsidRPr="00593173">
        <w:rPr>
          <w:rFonts w:ascii="GHEA Grapalat" w:hAnsi="GHEA Grapalat"/>
        </w:rPr>
        <w:t>Կառավարության կարծիքով՝ դա հանգեցրել է այն եզրակացության, որ չի եղել այնպիսի իրական եւ մոտալուտ սպառնալիք, որն իշխանությունների կողմից անհապաղ եւ պատշաճ արձագանքի անհրաժեշտություն է առաջացրել:</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49" w:name="Gov_compensation_1"/>
      <w:r w:rsidRPr="00593173">
        <w:rPr>
          <w:rFonts w:ascii="GHEA Grapalat" w:hAnsi="GHEA Grapalat"/>
        </w:rPr>
        <w:t>146.</w:t>
      </w:r>
      <w:bookmarkEnd w:id="149"/>
      <w:r w:rsidR="00311CCC" w:rsidRPr="00311CCC">
        <w:rPr>
          <w:rFonts w:ascii="GHEA Grapalat" w:hAnsi="GHEA Grapalat"/>
        </w:rPr>
        <w:tab/>
      </w:r>
      <w:r w:rsidRPr="00593173">
        <w:rPr>
          <w:rFonts w:ascii="GHEA Grapalat" w:hAnsi="GHEA Grapalat"/>
        </w:rPr>
        <w:t>Ինչ վերաբերում է փոխհատուցում ստանալու հնարավորությանը, ապա Կոնվենցիայի 3-րդ հոդվածով նախատեսված պետության դրական պարտավորությունները չեն ենթադրում ֆիզիկական անձից ոչ նյութական վնասի համար փոխհատուցում ստանալն ապահովելու պարտավորություն։</w:t>
      </w:r>
      <w:r>
        <w:rPr>
          <w:rFonts w:ascii="GHEA Grapalat" w:hAnsi="GHEA Grapalat"/>
        </w:rPr>
        <w:t xml:space="preserve"> </w:t>
      </w:r>
      <w:r w:rsidRPr="00593173">
        <w:rPr>
          <w:rFonts w:ascii="GHEA Grapalat" w:hAnsi="GHEA Grapalat"/>
        </w:rPr>
        <w:t>Ստամբուլի կոնվենցիայով (տե՛ս վերեւում՝</w:t>
      </w:r>
      <w:r>
        <w:rPr>
          <w:rFonts w:ascii="GHEA Grapalat" w:hAnsi="GHEA Grapalat"/>
        </w:rPr>
        <w:t xml:space="preserve"> </w:t>
      </w:r>
      <w:r w:rsidRPr="00593173">
        <w:rPr>
          <w:rFonts w:ascii="GHEA Grapalat" w:hAnsi="GHEA Grapalat"/>
        </w:rPr>
        <w:t xml:space="preserve">75-րդ պարբերությունը) նույնպես չի նախատեսվում ընտանեկան բռնության զոհերին նման հնարավորություն ընձեռելու պահանջ։ </w:t>
      </w:r>
    </w:p>
    <w:p w:rsidR="00593173" w:rsidRPr="00593173" w:rsidRDefault="00593173" w:rsidP="00311CCC">
      <w:pPr>
        <w:pStyle w:val="JuPara"/>
        <w:widowControl w:val="0"/>
        <w:tabs>
          <w:tab w:val="left" w:pos="1134"/>
        </w:tabs>
        <w:spacing w:after="160" w:line="346" w:lineRule="auto"/>
        <w:ind w:firstLine="567"/>
        <w:rPr>
          <w:rFonts w:ascii="GHEA Grapalat" w:hAnsi="GHEA Grapalat" w:cs="Sylfaen"/>
        </w:rPr>
      </w:pPr>
      <w:bookmarkStart w:id="150" w:name="Gov_compensation_2"/>
      <w:r w:rsidRPr="00593173">
        <w:rPr>
          <w:rFonts w:ascii="GHEA Grapalat" w:hAnsi="GHEA Grapalat"/>
        </w:rPr>
        <w:t>147.</w:t>
      </w:r>
      <w:bookmarkEnd w:id="150"/>
      <w:r w:rsidR="00311CCC" w:rsidRPr="00311CCC">
        <w:rPr>
          <w:rFonts w:ascii="GHEA Grapalat" w:hAnsi="GHEA Grapalat"/>
        </w:rPr>
        <w:tab/>
      </w:r>
      <w:r w:rsidRPr="00593173">
        <w:rPr>
          <w:rFonts w:ascii="GHEA Grapalat" w:hAnsi="GHEA Grapalat"/>
        </w:rPr>
        <w:t>Քաղաքացիական օրենսգրքի համաձայն՝ ոչ նյութական վնասի փոխհատուցում կարող է պահանջվել պետությունից Հայաստանի Հանրապետության Սահմանադրությամբ եւ Կոնվենցիայով երաշխավորված հիմնարար իրավունքի խախտման համար (տե՛ս վերեւում՝</w:t>
      </w:r>
      <w:r>
        <w:rPr>
          <w:rFonts w:ascii="GHEA Grapalat" w:hAnsi="GHEA Grapalat"/>
        </w:rPr>
        <w:t xml:space="preserve"> </w:t>
      </w:r>
      <w:r w:rsidRPr="00593173">
        <w:rPr>
          <w:rFonts w:ascii="GHEA Grapalat" w:hAnsi="GHEA Grapalat"/>
        </w:rPr>
        <w:t xml:space="preserve">57-րդ պարբերությունը): Զրպարտության կամ վիրավորանքի հետեւանքով պատվին, արժանապատվությանը կամ գործարար համբավին պատճառված վնասի համար ֆիզիկական անձանցից եւս կարող է պահանջվել փոխհատուցում (տե՛ս վերեւում՝ 58-րդ պարբերությունը), եւ դիմումատուն օգտվել է իրավական պաշտպանության այդ միջոցից, սակայն նա չի հիմնավորել իր պահանջը: Կառավարությունը ներկայացրել է օրինակներ զրպարտության եւ վիրավորանքի հետ կապված դեպքերի վերաբերյալ ներպետական դատական պրակտիկայից, որոնք բոլորը </w:t>
      </w:r>
      <w:r w:rsidRPr="00593173">
        <w:rPr>
          <w:rFonts w:ascii="GHEA Grapalat" w:hAnsi="GHEA Grapalat"/>
        </w:rPr>
        <w:lastRenderedPageBreak/>
        <w:t>վերաբերել են ենթադրաբար կատարված զրպարտչական եւ (կամ) վիրավորական հրապարակային հայտարարություններին (լրատվամիջոցներում, դատական գործընթացների ընթացքում, ինչպես նաեւ սոցիալական ցանցերում հրապարակված կամ որեւէ այլ կերպ տարածված հայտարարություններում): Կառավարությունը համարել է, որ այս առումով որեւէ այլ ընթացակարգի բացակայությունը չի կարող հանգեցնել 3-րդ հոդվածով նախատեսված պետության պատասխանատվության առաջացմանը:</w:t>
      </w:r>
    </w:p>
    <w:p w:rsidR="00311CCC" w:rsidRDefault="00311CCC" w:rsidP="00311CCC">
      <w:pPr>
        <w:pStyle w:val="JuH1"/>
        <w:keepNext w:val="0"/>
        <w:keepLines w:val="0"/>
        <w:widowControl w:val="0"/>
        <w:numPr>
          <w:ilvl w:val="0"/>
          <w:numId w:val="0"/>
        </w:numPr>
        <w:tabs>
          <w:tab w:val="left" w:pos="1134"/>
        </w:tabs>
        <w:spacing w:before="0" w:beforeAutospacing="0" w:after="160" w:line="346" w:lineRule="auto"/>
        <w:ind w:left="680" w:firstLine="567"/>
        <w:rPr>
          <w:rFonts w:ascii="GHEA Grapalat" w:hAnsi="GHEA Grapalat"/>
          <w:szCs w:val="24"/>
          <w:lang w:val="en-US"/>
        </w:rPr>
      </w:pPr>
    </w:p>
    <w:p w:rsidR="00593173" w:rsidRPr="00593173" w:rsidRDefault="00593173" w:rsidP="00311CCC">
      <w:pPr>
        <w:pStyle w:val="JuH1"/>
        <w:keepNext w:val="0"/>
        <w:keepLines w:val="0"/>
        <w:widowControl w:val="0"/>
        <w:numPr>
          <w:ilvl w:val="0"/>
          <w:numId w:val="0"/>
        </w:numPr>
        <w:tabs>
          <w:tab w:val="left" w:pos="1701"/>
        </w:tabs>
        <w:spacing w:before="0" w:beforeAutospacing="0" w:after="160" w:line="346" w:lineRule="auto"/>
        <w:ind w:left="680" w:firstLine="567"/>
        <w:rPr>
          <w:rFonts w:ascii="GHEA Grapalat" w:hAnsi="GHEA Grapalat" w:cs="Sylfaen"/>
          <w:szCs w:val="24"/>
        </w:rPr>
      </w:pPr>
      <w:r w:rsidRPr="00593173">
        <w:rPr>
          <w:rFonts w:ascii="GHEA Grapalat" w:hAnsi="GHEA Grapalat"/>
          <w:szCs w:val="24"/>
        </w:rPr>
        <w:t>2.</w:t>
      </w:r>
      <w:r w:rsidR="00311CCC">
        <w:rPr>
          <w:rFonts w:ascii="GHEA Grapalat" w:hAnsi="GHEA Grapalat"/>
          <w:szCs w:val="24"/>
          <w:lang w:val="en-US"/>
        </w:rPr>
        <w:tab/>
      </w:r>
      <w:r w:rsidRPr="00593173">
        <w:rPr>
          <w:rFonts w:ascii="GHEA Grapalat" w:hAnsi="GHEA Grapalat"/>
          <w:szCs w:val="24"/>
        </w:rPr>
        <w:t>Դատարանի գնահատականը</w:t>
      </w:r>
    </w:p>
    <w:p w:rsidR="00593173" w:rsidRPr="00593173" w:rsidRDefault="00593173" w:rsidP="00311CCC">
      <w:pPr>
        <w:pStyle w:val="JuHa0"/>
        <w:keepNext w:val="0"/>
        <w:keepLines w:val="0"/>
        <w:widowControl w:val="0"/>
        <w:numPr>
          <w:ilvl w:val="0"/>
          <w:numId w:val="0"/>
        </w:numPr>
        <w:tabs>
          <w:tab w:val="left" w:pos="1701"/>
        </w:tabs>
        <w:spacing w:before="0" w:beforeAutospacing="0" w:after="160" w:line="346" w:lineRule="auto"/>
        <w:ind w:left="851" w:firstLine="567"/>
        <w:rPr>
          <w:rFonts w:ascii="GHEA Grapalat" w:hAnsi="GHEA Grapalat" w:cs="Sylfaen"/>
          <w:sz w:val="24"/>
          <w:szCs w:val="24"/>
        </w:rPr>
      </w:pPr>
      <w:r w:rsidRPr="00593173">
        <w:rPr>
          <w:rFonts w:ascii="GHEA Grapalat" w:hAnsi="GHEA Grapalat"/>
          <w:sz w:val="24"/>
          <w:szCs w:val="24"/>
        </w:rPr>
        <w:t>ա)</w:t>
      </w:r>
      <w:r w:rsidR="00311CCC" w:rsidRPr="00311CCC">
        <w:rPr>
          <w:rFonts w:ascii="GHEA Grapalat" w:hAnsi="GHEA Grapalat"/>
          <w:sz w:val="24"/>
          <w:szCs w:val="24"/>
        </w:rPr>
        <w:tab/>
      </w:r>
      <w:r w:rsidRPr="00593173">
        <w:rPr>
          <w:rFonts w:ascii="GHEA Grapalat" w:hAnsi="GHEA Grapalat"/>
          <w:sz w:val="24"/>
          <w:szCs w:val="24"/>
        </w:rPr>
        <w:t>Ընդհանուր սկզբունքները</w:t>
      </w:r>
    </w:p>
    <w:p w:rsidR="00593173" w:rsidRPr="00593173" w:rsidRDefault="00593173" w:rsidP="00311CCC">
      <w:pPr>
        <w:pStyle w:val="JuPara"/>
        <w:widowControl w:val="0"/>
        <w:tabs>
          <w:tab w:val="left" w:pos="1134"/>
        </w:tabs>
        <w:spacing w:after="160" w:line="346" w:lineRule="auto"/>
        <w:ind w:firstLine="567"/>
        <w:rPr>
          <w:rFonts w:ascii="GHEA Grapalat" w:hAnsi="GHEA Grapalat" w:cs="Sylfaen"/>
        </w:rPr>
      </w:pPr>
      <w:bookmarkStart w:id="151" w:name="Case_law_positive_obl_private_persons"/>
      <w:r w:rsidRPr="00593173">
        <w:rPr>
          <w:rFonts w:ascii="GHEA Grapalat" w:hAnsi="GHEA Grapalat"/>
        </w:rPr>
        <w:t>148.</w:t>
      </w:r>
      <w:bookmarkEnd w:id="151"/>
      <w:r w:rsidR="00311CCC" w:rsidRPr="00311CCC">
        <w:rPr>
          <w:rFonts w:ascii="GHEA Grapalat" w:hAnsi="GHEA Grapalat"/>
        </w:rPr>
        <w:tab/>
      </w:r>
      <w:r w:rsidRPr="00593173">
        <w:rPr>
          <w:rFonts w:ascii="GHEA Grapalat" w:hAnsi="GHEA Grapalat"/>
        </w:rPr>
        <w:t>Դատարանը վերահաստատում</w:t>
      </w:r>
      <w:r>
        <w:rPr>
          <w:rFonts w:ascii="GHEA Grapalat" w:hAnsi="GHEA Grapalat"/>
        </w:rPr>
        <w:t xml:space="preserve"> </w:t>
      </w:r>
      <w:r w:rsidRPr="00593173">
        <w:rPr>
          <w:rFonts w:ascii="GHEA Grapalat" w:hAnsi="GHEA Grapalat"/>
        </w:rPr>
        <w:t>է, որ Կոնվենցիայի 1-ին հոդվածը՝ 3-րդ հոդվածի համակցությամբ, պետությունների համար սահմանում է դրական պարտավորություններ՝ ապահովելու իրենց իրավասության ներքո գտնվող բոլոր անձանց պաշտպանությունը 3-րդ հոդվածով արգելված դաժան վերաբերմունքի բոլոր ձեւերից, այդ թվում՝ այն դեպքերում, երբ նման վերաբերմունքը դրսեւորվում է անհատների կողմից (տե՛ս Օպուզն ընդդեմ Թուրքիայի [Opuz v. Turkey], թիվ 33401/02, § 159, ՄԻԵԴ 2009, գործը):</w:t>
      </w:r>
    </w:p>
    <w:p w:rsidR="00593173" w:rsidRDefault="00593173" w:rsidP="00311CCC">
      <w:pPr>
        <w:pStyle w:val="JuPara"/>
        <w:widowControl w:val="0"/>
        <w:tabs>
          <w:tab w:val="left" w:pos="1134"/>
        </w:tabs>
        <w:spacing w:after="160" w:line="346" w:lineRule="auto"/>
        <w:ind w:firstLine="567"/>
        <w:rPr>
          <w:rFonts w:ascii="GHEA Grapalat" w:hAnsi="GHEA Grapalat"/>
          <w:lang w:val="en-US"/>
        </w:rPr>
      </w:pPr>
      <w:r w:rsidRPr="00593173">
        <w:rPr>
          <w:rFonts w:ascii="GHEA Grapalat" w:hAnsi="GHEA Grapalat"/>
        </w:rPr>
        <w:t>149.</w:t>
      </w:r>
      <w:r w:rsidR="00311CCC" w:rsidRPr="00311CCC">
        <w:rPr>
          <w:rFonts w:ascii="GHEA Grapalat" w:hAnsi="GHEA Grapalat"/>
          <w:spacing w:val="-4"/>
        </w:rPr>
        <w:tab/>
      </w:r>
      <w:r w:rsidRPr="00311CCC">
        <w:rPr>
          <w:rFonts w:ascii="GHEA Grapalat" w:hAnsi="GHEA Grapalat"/>
          <w:spacing w:val="-4"/>
        </w:rPr>
        <w:t xml:space="preserve">Ընտանեկան բռնությունը, որը կարող է դրսեւորվել տարբեր ձեւերով՝ սկսած ֆիզիկական բռնությունից մինչեւ սեռական, տնտեսական, հուզական կամ բանավոր բռնություն, դուրս է առանձին դեպքերի հանգամանքներից: Սա ընդհանուր խնդիր է, որն այս կամ այն չափով դրսեւորվում է բոլոր անդամ պետություններում, եւ որը միշտ չէ, որ բարձրաձայնվում է, քանի որ այն հաճախ տեղի է ունենում անձնական հարաբերությունների կամ փակ շրջանակներում եւ ազդում է ընտանիքի տարբեր անդամների վրա, թեեւ կանայք կազմում են բռնության զոհերի ճնշող մեծամասնությունը (տե՛ս </w:t>
      </w:r>
      <w:bookmarkStart w:id="152" w:name="_cl39051"/>
      <w:r w:rsidRPr="00311CCC">
        <w:rPr>
          <w:rFonts w:ascii="GHEA Grapalat" w:hAnsi="GHEA Grapalat"/>
          <w:i/>
          <w:spacing w:val="-4"/>
        </w:rPr>
        <w:t>Վոլոդինան ընդդեմ Ռուսաստանի [Vօlodina v. Russia</w:t>
      </w:r>
      <w:r w:rsidRPr="00593173">
        <w:rPr>
          <w:rFonts w:ascii="GHEA Grapalat" w:hAnsi="GHEA Grapalat"/>
          <w:i/>
        </w:rPr>
        <w:t>],</w:t>
      </w:r>
      <w:r w:rsidRPr="00593173">
        <w:rPr>
          <w:rFonts w:ascii="GHEA Grapalat" w:hAnsi="GHEA Grapalat"/>
        </w:rPr>
        <w:t xml:space="preserve"> թիվ 41261/17, § 71, 2019 թվականի հուլիսի 9,</w:t>
      </w:r>
      <w:r w:rsidRPr="00593173">
        <w:rPr>
          <w:rFonts w:ascii="GHEA Grapalat" w:hAnsi="GHEA Grapalat"/>
          <w:i/>
        </w:rPr>
        <w:t xml:space="preserve"> գործը</w:t>
      </w:r>
      <w:r w:rsidRPr="00593173">
        <w:rPr>
          <w:rFonts w:ascii="GHEA Grapalat" w:hAnsi="GHEA Grapalat"/>
        </w:rPr>
        <w:t>)։</w:t>
      </w:r>
    </w:p>
    <w:p w:rsidR="00311CCC" w:rsidRPr="00311CCC" w:rsidRDefault="00311CCC" w:rsidP="00311CCC">
      <w:pPr>
        <w:pStyle w:val="JuPara"/>
        <w:widowControl w:val="0"/>
        <w:tabs>
          <w:tab w:val="left" w:pos="1134"/>
        </w:tabs>
        <w:spacing w:after="160" w:line="346" w:lineRule="auto"/>
        <w:ind w:firstLine="567"/>
        <w:rPr>
          <w:rFonts w:ascii="GHEA Grapalat" w:hAnsi="GHEA Grapalat" w:cs="Sylfaen"/>
          <w:lang w:val="en-US"/>
        </w:rPr>
      </w:pP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lastRenderedPageBreak/>
        <w:t>150.</w:t>
      </w:r>
      <w:bookmarkEnd w:id="152"/>
      <w:r w:rsidR="00311CCC">
        <w:rPr>
          <w:rFonts w:ascii="GHEA Grapalat" w:hAnsi="GHEA Grapalat"/>
          <w:lang w:val="en-US"/>
        </w:rPr>
        <w:tab/>
      </w:r>
      <w:r w:rsidRPr="00593173">
        <w:rPr>
          <w:rFonts w:ascii="GHEA Grapalat" w:hAnsi="GHEA Grapalat"/>
        </w:rPr>
        <w:t>Ընտանեկան բռնության զոհերի առանձնահատուկ խոցելիությունը եւ նրանց պաշտպանությանը պետության ակտիվ մասնակցության անհրաժեշտությունն ընդգծվել է մի շարք միջազգային փաստաթղթերում եւ Դատարանի նախադեպային իրավունքում՝ կոնվենցիայի տարբեր դրույթների մասով (տե՛ս, ի թիվս այլ վճիռների, վերեւում հիշատակված՝ Օպուզի գործը, §§ 72-86, Բեվակվան եւ Ս.-ն ընդդեմ Բուլղարիայի [</w:t>
      </w:r>
      <w:bookmarkStart w:id="153" w:name="_cl22132"/>
      <w:r w:rsidRPr="00593173">
        <w:rPr>
          <w:rFonts w:ascii="GHEA Grapalat" w:hAnsi="GHEA Grapalat"/>
        </w:rPr>
        <w:t>Bevacqua and S. v. Bulgaria</w:t>
      </w:r>
      <w:bookmarkEnd w:id="153"/>
      <w:r w:rsidRPr="00593173">
        <w:rPr>
          <w:rFonts w:ascii="GHEA Grapalat" w:hAnsi="GHEA Grapalat"/>
        </w:rPr>
        <w:t>] թիվ 71127/01, §§ 64-65, 2008 թվականի հունիսի</w:t>
      </w:r>
      <w:r>
        <w:rPr>
          <w:rFonts w:ascii="GHEA Grapalat" w:hAnsi="GHEA Grapalat"/>
        </w:rPr>
        <w:t xml:space="preserve"> </w:t>
      </w:r>
      <w:r w:rsidRPr="00593173">
        <w:rPr>
          <w:rFonts w:ascii="GHEA Grapalat" w:hAnsi="GHEA Grapalat"/>
        </w:rPr>
        <w:t>12, եւ Հաջդուովան ընդդեմ Սլովակիայի [</w:t>
      </w:r>
      <w:bookmarkStart w:id="154" w:name="_cl27254"/>
      <w:r w:rsidRPr="00593173">
        <w:rPr>
          <w:rFonts w:ascii="GHEA Grapalat" w:hAnsi="GHEA Grapalat"/>
        </w:rPr>
        <w:t>Hajduova v. Slovakia</w:t>
      </w:r>
      <w:bookmarkEnd w:id="154"/>
      <w:r w:rsidRPr="00593173">
        <w:rPr>
          <w:rFonts w:ascii="GHEA Grapalat" w:hAnsi="GHEA Grapalat"/>
        </w:rPr>
        <w:t xml:space="preserve">], թիվ 2660/03, § 46, 2010 թվականի նոյեմբերի 30, գործերը)։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55" w:name="Case_law_positive_obligations"/>
      <w:r w:rsidRPr="00593173">
        <w:rPr>
          <w:rFonts w:ascii="GHEA Grapalat" w:hAnsi="GHEA Grapalat"/>
        </w:rPr>
        <w:t>151.</w:t>
      </w:r>
      <w:bookmarkEnd w:id="155"/>
      <w:r w:rsidR="00311CCC" w:rsidRPr="00311CCC">
        <w:rPr>
          <w:rFonts w:ascii="GHEA Grapalat" w:hAnsi="GHEA Grapalat"/>
        </w:rPr>
        <w:tab/>
      </w:r>
      <w:r w:rsidRPr="00593173">
        <w:rPr>
          <w:rFonts w:ascii="GHEA Grapalat" w:hAnsi="GHEA Grapalat"/>
        </w:rPr>
        <w:t>Կոնվենցիայի 3-րդ հոդվածով նախատեսված իշխանությունների դրական պարտավորությունները ներառում են, նախ՝ պաշտպանության համար օրենսդրական եւ կարգավորող դաշտ ստեղծելու պարտավորությունը, երկրորդ՝ հստակ սահմանված հանգամանքներում, ընտանեկան բռնության մասին հաղորդումներին օպերատիվ արձագանքելու եւ կոնկրետ անձանց վատ վերաբերմունքի ռիսկից պաշտպանելու պարտավորությունը, եւ երրորդ՝ այդպիսի վատ վերաբերմունքի յուրաքանչյուր դեպքի վերաբերյալ փաստարկելի պնդումների արդյունավետ քննություն անցկացնելու պարտավորությունը։</w:t>
      </w:r>
      <w:r>
        <w:rPr>
          <w:rFonts w:ascii="GHEA Grapalat" w:hAnsi="GHEA Grapalat"/>
        </w:rPr>
        <w:t xml:space="preserve"> </w:t>
      </w:r>
      <w:r w:rsidRPr="00593173">
        <w:rPr>
          <w:rFonts w:ascii="GHEA Grapalat" w:hAnsi="GHEA Grapalat"/>
        </w:rPr>
        <w:t>Ընդհանուր առմամբ, այս դրական պարտավորությունների առաջին երկու հայեցակետերը դասակարգվում են որպես «նյութաիրավական», մինչդեռ երրորդ ասպեկտը համապատասխանում է պետության «ընթացակարգային» դրական պարտավորությանը (տե՛ս Տունիկովան եւ այլք ընդդեմ Ռուսաստանի գործը [</w:t>
      </w:r>
      <w:bookmarkStart w:id="156" w:name="_cl41215"/>
      <w:r w:rsidRPr="00593173">
        <w:rPr>
          <w:rFonts w:ascii="GHEA Grapalat" w:hAnsi="GHEA Grapalat"/>
        </w:rPr>
        <w:t>Tunikova and Others v. Russia</w:t>
      </w:r>
      <w:bookmarkEnd w:id="156"/>
      <w:r w:rsidRPr="00593173">
        <w:rPr>
          <w:rFonts w:ascii="GHEA Grapalat" w:hAnsi="GHEA Grapalat"/>
        </w:rPr>
        <w:t>], թիվ 55974/16 եւ մյուս 3 թվերը, § 78, 2021 թվականի դեկտեմբերի 14, հաջորդող հղումների հետ միասին):</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152.</w:t>
      </w:r>
      <w:r w:rsidR="00311CCC" w:rsidRPr="00311CCC">
        <w:rPr>
          <w:rFonts w:ascii="GHEA Grapalat" w:hAnsi="GHEA Grapalat"/>
        </w:rPr>
        <w:tab/>
      </w:r>
      <w:r w:rsidRPr="00593173">
        <w:rPr>
          <w:rFonts w:ascii="GHEA Grapalat" w:hAnsi="GHEA Grapalat"/>
        </w:rPr>
        <w:t>Ընտանեկան բռնության բոլոր գործողությունների արդյունավետ քննություն անցկացնելու պարտավորությունը Կոնվենցիայի 3-րդ հոդվածով նախատեսված պետության պարտավորությունների կարեւոր տարրն է: Դատարանը</w:t>
      </w:r>
      <w:r>
        <w:rPr>
          <w:rFonts w:ascii="GHEA Grapalat" w:hAnsi="GHEA Grapalat"/>
        </w:rPr>
        <w:t xml:space="preserve"> </w:t>
      </w:r>
      <w:bookmarkStart w:id="157" w:name="_cl35437"/>
      <w:r w:rsidRPr="00593173">
        <w:rPr>
          <w:rFonts w:ascii="GHEA Grapalat" w:hAnsi="GHEA Grapalat"/>
          <w:i/>
        </w:rPr>
        <w:t>Ս.Մ.-ն ընդդեմ Խորվաթիայի [S.M. v. Croatia]</w:t>
      </w:r>
      <w:bookmarkEnd w:id="157"/>
      <w:r w:rsidRPr="00593173">
        <w:rPr>
          <w:rFonts w:ascii="GHEA Grapalat" w:hAnsi="GHEA Grapalat"/>
        </w:rPr>
        <w:t xml:space="preserve"> գործում ([GC] [ՄՊ], թիվ 60561/14, §§ 311-20, 2020 թվականի հունիսի 25) ամփոփել է Կոնվենցիայի 2-</w:t>
      </w:r>
      <w:r w:rsidRPr="00593173">
        <w:rPr>
          <w:rFonts w:ascii="GHEA Grapalat" w:hAnsi="GHEA Grapalat"/>
        </w:rPr>
        <w:lastRenderedPageBreak/>
        <w:t>րդ, 3-րդ եւ 4-րդ հոդվածներում շարադրված սկզբունքներին համապատասխան դատավարական պարտավորությունների վերաբերյալ իր նախադեպային իրավունքը։ Այն մասնավորապես նշել է, որ թեեւ պետության դրական պարտավորությունների ընդհանուր շրջանակը կարող է լինել տարբեր այն գործերի դեպքում, երբ կոնվենցիայի պահանջներին</w:t>
      </w:r>
      <w:r>
        <w:rPr>
          <w:rFonts w:ascii="GHEA Grapalat" w:hAnsi="GHEA Grapalat"/>
        </w:rPr>
        <w:t xml:space="preserve"> </w:t>
      </w:r>
      <w:r w:rsidRPr="00593173">
        <w:rPr>
          <w:rFonts w:ascii="GHEA Grapalat" w:hAnsi="GHEA Grapalat"/>
        </w:rPr>
        <w:t>հակասող վերաբերմունքը դրսեւորվում է</w:t>
      </w:r>
      <w:r>
        <w:rPr>
          <w:rFonts w:ascii="GHEA Grapalat" w:hAnsi="GHEA Grapalat"/>
        </w:rPr>
        <w:t xml:space="preserve"> </w:t>
      </w:r>
      <w:r w:rsidRPr="00593173">
        <w:rPr>
          <w:rFonts w:ascii="GHEA Grapalat" w:hAnsi="GHEA Grapalat"/>
        </w:rPr>
        <w:t>պետության ներկայացուցիչների մասնակցությամբ, եւ այն գործերի դեպքերում, երբ բռնությունը կատարվում է անհատի</w:t>
      </w:r>
      <w:r>
        <w:rPr>
          <w:rFonts w:ascii="GHEA Grapalat" w:hAnsi="GHEA Grapalat"/>
        </w:rPr>
        <w:t xml:space="preserve"> </w:t>
      </w:r>
      <w:r w:rsidRPr="00593173">
        <w:rPr>
          <w:rFonts w:ascii="GHEA Grapalat" w:hAnsi="GHEA Grapalat"/>
        </w:rPr>
        <w:t>կողմից, դատավարության պահանջները եղել են նույնը. դրանք առաջին հերթին վերաբերել են իշխանությունների՝</w:t>
      </w:r>
      <w:r>
        <w:rPr>
          <w:rFonts w:ascii="GHEA Grapalat" w:hAnsi="GHEA Grapalat"/>
        </w:rPr>
        <w:t xml:space="preserve"> </w:t>
      </w:r>
      <w:r w:rsidRPr="00593173">
        <w:rPr>
          <w:rFonts w:ascii="GHEA Grapalat" w:hAnsi="GHEA Grapalat"/>
        </w:rPr>
        <w:t>քննություն նախաձեռնելու եւ իրականացնելու պարտավորությանը, որը կարող է հանգեցնել փաստերի հաստատմանը, բացահայտմանը եւ անհրաժեշտության դեպքում՝ մեղավորներին պատժելուն (տե՛ս</w:t>
      </w:r>
      <w:r>
        <w:rPr>
          <w:rFonts w:ascii="GHEA Grapalat" w:hAnsi="GHEA Grapalat"/>
        </w:rPr>
        <w:t xml:space="preserve"> </w:t>
      </w:r>
      <w:bookmarkStart w:id="158" w:name="_cl43917"/>
      <w:r w:rsidRPr="00593173">
        <w:rPr>
          <w:rFonts w:ascii="GHEA Grapalat" w:hAnsi="GHEA Grapalat"/>
        </w:rPr>
        <w:t>Վուչկովիչն ընդդեմ Խորվաթիայի [</w:t>
      </w:r>
      <w:r w:rsidRPr="00593173">
        <w:rPr>
          <w:rFonts w:ascii="GHEA Grapalat" w:hAnsi="GHEA Grapalat"/>
          <w:i/>
        </w:rPr>
        <w:t>Vučković v. Croatia</w:t>
      </w:r>
      <w:r w:rsidRPr="00593173">
        <w:rPr>
          <w:rFonts w:ascii="GHEA Grapalat" w:hAnsi="GHEA Grapalat"/>
        </w:rPr>
        <w:t>]</w:t>
      </w:r>
      <w:bookmarkEnd w:id="158"/>
      <w:r w:rsidRPr="00593173">
        <w:rPr>
          <w:rFonts w:ascii="GHEA Grapalat" w:hAnsi="GHEA Grapalat"/>
        </w:rPr>
        <w:t xml:space="preserve">, թիվ 15798/20, § 51, 2023 թվականի դեկտեմբերի 12, գործը)։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59" w:name="Case_law_effectiveness"/>
      <w:r w:rsidRPr="00593173">
        <w:rPr>
          <w:rFonts w:ascii="GHEA Grapalat" w:hAnsi="GHEA Grapalat"/>
        </w:rPr>
        <w:t>153.</w:t>
      </w:r>
      <w:bookmarkEnd w:id="159"/>
      <w:r w:rsidR="00311CCC" w:rsidRPr="00311CCC">
        <w:rPr>
          <w:rFonts w:ascii="GHEA Grapalat" w:hAnsi="GHEA Grapalat"/>
        </w:rPr>
        <w:tab/>
      </w:r>
      <w:r w:rsidRPr="00593173">
        <w:rPr>
          <w:rFonts w:ascii="GHEA Grapalat" w:hAnsi="GHEA Grapalat"/>
        </w:rPr>
        <w:t>Արդյունավետության սկզբունքը նշանակում է, որ ներպետական դատական մարմինները ոչ մի դեպքում չպետք է պատրաստ լինեն անպատիժ թողնելու հասցված ֆիզիկական կամ հոգեբանական տառապանքները: Անհրաժեշտ է պահպանել հանրության վստահությունը օրենքի գերակայության նկատմամբ եւ աջակցել դրան, ինչպես նաեւ կանխել իշխանությունների կողմից բռնության գործողությունների նկատմամբ հանդուրժողականության ցանկացած դրսեւորում կամ նրանց մասնակցությունն այդ գործողություններին: Ընտանեկան բռնության դեպքերը քննելիս անհրաժեշտ է ցուցաբերել առանձնահատուկ ուշադրություն, իսկ ներպետական վարույթների ընթացքում պետք է հաշվի առնել ընտանեկան բռնության առանձնահատուկ բնույթը (տե՛ս Գ</w:t>
      </w:r>
      <w:r w:rsidRPr="00593173">
        <w:rPr>
          <w:rFonts w:ascii="GHEA Grapalat" w:hAnsi="GHEA Grapalat"/>
          <w:i/>
        </w:rPr>
        <w:t>այդուկեւիչն ընդդեմ Վրաստանի</w:t>
      </w:r>
      <w:r>
        <w:rPr>
          <w:rFonts w:ascii="GHEA Grapalat" w:hAnsi="GHEA Grapalat"/>
          <w:i/>
        </w:rPr>
        <w:t xml:space="preserve"> </w:t>
      </w:r>
      <w:r w:rsidRPr="00593173">
        <w:rPr>
          <w:rFonts w:ascii="GHEA Grapalat" w:hAnsi="GHEA Grapalat"/>
          <w:i/>
        </w:rPr>
        <w:t>[</w:t>
      </w:r>
      <w:bookmarkStart w:id="160" w:name="_cl42556THELAW"/>
      <w:r w:rsidRPr="00593173">
        <w:rPr>
          <w:rFonts w:ascii="GHEA Grapalat" w:hAnsi="GHEA Grapalat"/>
          <w:i/>
        </w:rPr>
        <w:t>Gaidukevich v. Georgia</w:t>
      </w:r>
      <w:bookmarkEnd w:id="160"/>
      <w:r w:rsidRPr="00593173">
        <w:rPr>
          <w:rFonts w:ascii="GHEA Grapalat" w:hAnsi="GHEA Grapalat"/>
        </w:rPr>
        <w:t>], թիվ 38650/18, § 58, 2023 թվականի հունիսի 15, եւ վերեւում հիշատակված՝ Տունիկովան եւ այլք գործերը, § 114)։</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61" w:name="Case_law_compensation"/>
      <w:r w:rsidRPr="00593173">
        <w:rPr>
          <w:rFonts w:ascii="GHEA Grapalat" w:hAnsi="GHEA Grapalat"/>
        </w:rPr>
        <w:t>154.</w:t>
      </w:r>
      <w:bookmarkEnd w:id="161"/>
      <w:r w:rsidR="00311CCC" w:rsidRPr="00311CCC">
        <w:rPr>
          <w:rFonts w:ascii="GHEA Grapalat" w:hAnsi="GHEA Grapalat"/>
        </w:rPr>
        <w:tab/>
      </w:r>
      <w:r w:rsidRPr="00593173">
        <w:rPr>
          <w:rFonts w:ascii="GHEA Grapalat" w:hAnsi="GHEA Grapalat"/>
        </w:rPr>
        <w:t xml:space="preserve">Բացի այդ, Դատարանը նախկինում նշել է, որ Կոնվենցիայի ամենահիմնարար դրույթները համարվող 2-րդ եւ 3-րդ հոդվածների խախտում պարունակող գործերում մասնավորապես պետք է հասանելի լինի խախտման </w:t>
      </w:r>
      <w:r w:rsidRPr="00593173">
        <w:rPr>
          <w:rFonts w:ascii="GHEA Grapalat" w:hAnsi="GHEA Grapalat"/>
        </w:rPr>
        <w:lastRenderedPageBreak/>
        <w:t xml:space="preserve">հետեւանքով առաջացած ոչ նյութական վնասի հատուցումը՝ որպես փոխհատուցման շրջանակի մի մաս (տե՛ս </w:t>
      </w:r>
      <w:r w:rsidRPr="00593173">
        <w:rPr>
          <w:rFonts w:ascii="GHEA Grapalat" w:hAnsi="GHEA Grapalat"/>
          <w:i/>
        </w:rPr>
        <w:t>Զ-ն եւ այլք ընդդեմ Միացյալ Թագավորության</w:t>
      </w:r>
      <w:r>
        <w:rPr>
          <w:rFonts w:ascii="GHEA Grapalat" w:hAnsi="GHEA Grapalat"/>
          <w:i/>
        </w:rPr>
        <w:t xml:space="preserve"> </w:t>
      </w:r>
      <w:r w:rsidRPr="00593173">
        <w:rPr>
          <w:rFonts w:ascii="GHEA Grapalat" w:hAnsi="GHEA Grapalat"/>
          <w:i/>
        </w:rPr>
        <w:t>[ՄՊ] [</w:t>
      </w:r>
      <w:bookmarkStart w:id="162" w:name="_cl39690"/>
      <w:r w:rsidRPr="00593173">
        <w:rPr>
          <w:rFonts w:ascii="GHEA Grapalat" w:hAnsi="GHEA Grapalat"/>
          <w:i/>
        </w:rPr>
        <w:t xml:space="preserve">Z and Others v. the United Kingdom </w:t>
      </w:r>
      <w:bookmarkEnd w:id="162"/>
      <w:r w:rsidRPr="00593173">
        <w:rPr>
          <w:rFonts w:ascii="GHEA Grapalat" w:hAnsi="GHEA Grapalat"/>
          <w:i/>
        </w:rPr>
        <w:t>[GC]]</w:t>
      </w:r>
      <w:r w:rsidRPr="00593173">
        <w:rPr>
          <w:rFonts w:ascii="GHEA Grapalat" w:hAnsi="GHEA Grapalat"/>
        </w:rPr>
        <w:t>, թիվ 29392/95, § 109, ՄԻԵԴ 2001-V եւ Սարիշվիլի-Բոլկվաձեն ընդդեմ Վրաստանի [</w:t>
      </w:r>
      <w:bookmarkStart w:id="163" w:name="_cl35789"/>
      <w:r w:rsidRPr="00593173">
        <w:rPr>
          <w:rFonts w:ascii="GHEA Grapalat" w:hAnsi="GHEA Grapalat"/>
        </w:rPr>
        <w:t>Sarishvili-Bolkvadze v. Georgia</w:t>
      </w:r>
      <w:bookmarkEnd w:id="163"/>
      <w:r w:rsidRPr="00593173">
        <w:rPr>
          <w:rFonts w:ascii="GHEA Grapalat" w:hAnsi="GHEA Grapalat"/>
        </w:rPr>
        <w:t>], թիվ 58240/08, § 96, 2018 թվականի հուլիսի 19, գործերը հաջորդող հղումների հետ միասին):</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64" w:name="Case_law_subsidiarity"/>
      <w:r w:rsidRPr="00593173">
        <w:rPr>
          <w:rFonts w:ascii="GHEA Grapalat" w:hAnsi="GHEA Grapalat"/>
        </w:rPr>
        <w:t>155.</w:t>
      </w:r>
      <w:bookmarkEnd w:id="164"/>
      <w:r w:rsidR="00311CCC" w:rsidRPr="00311CCC">
        <w:rPr>
          <w:rFonts w:ascii="GHEA Grapalat" w:hAnsi="GHEA Grapalat"/>
        </w:rPr>
        <w:tab/>
      </w:r>
      <w:r w:rsidRPr="00593173">
        <w:rPr>
          <w:rFonts w:ascii="GHEA Grapalat" w:hAnsi="GHEA Grapalat"/>
        </w:rPr>
        <w:t>Վերջապես, Դատարանի խնդիրը չէ</w:t>
      </w:r>
      <w:r>
        <w:rPr>
          <w:rFonts w:ascii="GHEA Grapalat" w:hAnsi="GHEA Grapalat"/>
        </w:rPr>
        <w:t xml:space="preserve"> </w:t>
      </w:r>
      <w:r w:rsidRPr="00593173">
        <w:rPr>
          <w:rFonts w:ascii="GHEA Grapalat" w:hAnsi="GHEA Grapalat"/>
        </w:rPr>
        <w:t xml:space="preserve">ներպետական իշխանություններին փոխարինելը եւ նրանց փոխարեն հնարավոր միջոցների լայն շրջանակից այնպիսի միջոց ընտրելը, որը կարող է ձեռնարկվել Կոնվենցիայի 3-րդ հոդվածով նախատեսված իրենց դրական պարտավորությունների կատարումն ապահովելու համար (տե՛ս վերեւում հիշատակված՝ </w:t>
      </w:r>
      <w:bookmarkStart w:id="165" w:name="_cl33275"/>
      <w:r w:rsidRPr="00593173">
        <w:rPr>
          <w:rFonts w:ascii="GHEA Grapalat" w:hAnsi="GHEA Grapalat"/>
        </w:rPr>
        <w:t>Օպուզի գործը, § 165)։</w:t>
      </w:r>
      <w:r>
        <w:rPr>
          <w:rFonts w:ascii="GHEA Grapalat" w:hAnsi="GHEA Grapalat"/>
        </w:rPr>
        <w:t xml:space="preserve"> </w:t>
      </w:r>
      <w:r w:rsidRPr="00593173">
        <w:rPr>
          <w:rFonts w:ascii="GHEA Grapalat" w:hAnsi="GHEA Grapalat"/>
        </w:rPr>
        <w:t>Այդուհանդերձ</w:t>
      </w:r>
      <w:bookmarkEnd w:id="165"/>
      <w:r w:rsidRPr="00593173">
        <w:rPr>
          <w:rFonts w:ascii="GHEA Grapalat" w:hAnsi="GHEA Grapalat"/>
        </w:rPr>
        <w:t xml:space="preserve">, կոնվենցիայի 19-րդ հոդվածի եւ այն սկզբունքի համաձայն, ըստ որի Կոնվենցիան կոչված է երաշխավորելու ոչ թե տեսական կամ պատրանքային, այլ գործնական եւ գործուն իրավունքներ, Դատարանը պետք է ապահովի պետության դրական պարտավորությունների պատշաճ կատարումը (տե՛ս </w:t>
      </w:r>
      <w:r w:rsidRPr="00593173">
        <w:rPr>
          <w:rFonts w:ascii="GHEA Grapalat" w:hAnsi="GHEA Grapalat"/>
          <w:i/>
        </w:rPr>
        <w:t>mutatis mutandis</w:t>
      </w:r>
      <w:r w:rsidRPr="00593173">
        <w:rPr>
          <w:rFonts w:ascii="GHEA Grapalat" w:hAnsi="GHEA Grapalat"/>
        </w:rPr>
        <w:t xml:space="preserve"> (</w:t>
      </w:r>
      <w:r w:rsidRPr="00593173">
        <w:rPr>
          <w:rFonts w:ascii="GHEA Grapalat" w:hAnsi="GHEA Grapalat"/>
          <w:i/>
        </w:rPr>
        <w:t>համապատասխան փոփոխություններով</w:t>
      </w:r>
      <w:r w:rsidRPr="00593173">
        <w:rPr>
          <w:rFonts w:ascii="GHEA Grapalat" w:hAnsi="GHEA Grapalat"/>
        </w:rPr>
        <w:t xml:space="preserve">), </w:t>
      </w:r>
      <w:r w:rsidRPr="00593173">
        <w:rPr>
          <w:rFonts w:ascii="GHEA Grapalat" w:hAnsi="GHEA Grapalat"/>
          <w:i/>
        </w:rPr>
        <w:t>Սանդրա Յանկովիչն ընդդեմ Խորվաթիայի [</w:t>
      </w:r>
      <w:bookmarkStart w:id="166" w:name="_cl35707"/>
      <w:r w:rsidRPr="00593173">
        <w:rPr>
          <w:rFonts w:ascii="GHEA Grapalat" w:hAnsi="GHEA Grapalat"/>
          <w:i/>
        </w:rPr>
        <w:t>Sandra Janković v. Croatia</w:t>
      </w:r>
      <w:bookmarkEnd w:id="166"/>
      <w:r w:rsidRPr="00593173">
        <w:rPr>
          <w:rFonts w:ascii="GHEA Grapalat" w:hAnsi="GHEA Grapalat"/>
          <w:i/>
        </w:rPr>
        <w:t>] թիվ 38478/05, § 46, 2009 թվականի մարտի 5, եւ վերեւում հիշատակված՝ Հաջդուովայի գործը, § 47)։</w:t>
      </w:r>
      <w:r>
        <w:rPr>
          <w:rFonts w:ascii="GHEA Grapalat" w:hAnsi="GHEA Grapalat"/>
          <w:i/>
        </w:rPr>
        <w:t xml:space="preserve"> </w:t>
      </w:r>
      <w:r w:rsidRPr="00593173">
        <w:rPr>
          <w:rFonts w:ascii="GHEA Grapalat" w:hAnsi="GHEA Grapalat"/>
        </w:rPr>
        <w:t xml:space="preserve">Իշխանությունների պատշաճ արձագանքի հարցը կարող է խնդիր առաջացնել կոնվենցիայի շրջանակում (տե՛ս, </w:t>
      </w:r>
      <w:r w:rsidRPr="00593173">
        <w:rPr>
          <w:rFonts w:ascii="GHEA Grapalat" w:hAnsi="GHEA Grapalat"/>
          <w:i/>
        </w:rPr>
        <w:t xml:space="preserve">mutatis mutandis, </w:t>
      </w:r>
      <w:r w:rsidRPr="00593173">
        <w:rPr>
          <w:rFonts w:ascii="GHEA Grapalat" w:hAnsi="GHEA Grapalat"/>
        </w:rPr>
        <w:t>վերեւում հիշատակված՝</w:t>
      </w:r>
      <w:r w:rsidRPr="00593173">
        <w:rPr>
          <w:rFonts w:ascii="GHEA Grapalat" w:hAnsi="GHEA Grapalat"/>
          <w:i/>
        </w:rPr>
        <w:t xml:space="preserve"> Բեվակվայի եւ</w:t>
      </w:r>
      <w:r>
        <w:rPr>
          <w:rFonts w:ascii="GHEA Grapalat" w:hAnsi="GHEA Grapalat"/>
          <w:i/>
        </w:rPr>
        <w:t xml:space="preserve"> </w:t>
      </w:r>
      <w:r w:rsidRPr="00593173">
        <w:rPr>
          <w:rFonts w:ascii="GHEA Grapalat" w:hAnsi="GHEA Grapalat"/>
          <w:i/>
        </w:rPr>
        <w:t xml:space="preserve">Ս-ի գործը, </w:t>
      </w:r>
      <w:r w:rsidRPr="00593173">
        <w:rPr>
          <w:rFonts w:ascii="GHEA Grapalat" w:hAnsi="GHEA Grapalat"/>
        </w:rPr>
        <w:t>§ 79)։</w:t>
      </w:r>
    </w:p>
    <w:p w:rsidR="00311CCC" w:rsidRDefault="00311CCC" w:rsidP="00311CCC">
      <w:pPr>
        <w:pStyle w:val="JuHa0"/>
        <w:keepNext w:val="0"/>
        <w:keepLines w:val="0"/>
        <w:widowControl w:val="0"/>
        <w:numPr>
          <w:ilvl w:val="0"/>
          <w:numId w:val="0"/>
        </w:numPr>
        <w:tabs>
          <w:tab w:val="left" w:pos="1134"/>
        </w:tabs>
        <w:spacing w:before="0" w:beforeAutospacing="0" w:after="160" w:line="360" w:lineRule="auto"/>
        <w:ind w:left="851" w:firstLine="567"/>
        <w:rPr>
          <w:rFonts w:ascii="GHEA Grapalat" w:hAnsi="GHEA Grapalat"/>
          <w:sz w:val="24"/>
          <w:szCs w:val="24"/>
          <w:lang w:val="en-US"/>
        </w:rPr>
      </w:pPr>
    </w:p>
    <w:p w:rsidR="00593173" w:rsidRPr="00593173" w:rsidRDefault="00593173" w:rsidP="00311CCC">
      <w:pPr>
        <w:pStyle w:val="JuHa0"/>
        <w:keepNext w:val="0"/>
        <w:keepLines w:val="0"/>
        <w:widowControl w:val="0"/>
        <w:numPr>
          <w:ilvl w:val="0"/>
          <w:numId w:val="0"/>
        </w:numPr>
        <w:tabs>
          <w:tab w:val="left" w:pos="1843"/>
        </w:tabs>
        <w:spacing w:before="0" w:beforeAutospacing="0" w:after="160" w:line="360" w:lineRule="auto"/>
        <w:ind w:left="851" w:firstLine="567"/>
        <w:rPr>
          <w:rFonts w:ascii="GHEA Grapalat" w:hAnsi="GHEA Grapalat" w:cs="Sylfaen"/>
          <w:sz w:val="24"/>
          <w:szCs w:val="24"/>
        </w:rPr>
      </w:pPr>
      <w:r w:rsidRPr="00593173">
        <w:rPr>
          <w:rFonts w:ascii="GHEA Grapalat" w:hAnsi="GHEA Grapalat"/>
          <w:sz w:val="24"/>
          <w:szCs w:val="24"/>
        </w:rPr>
        <w:t>բ)</w:t>
      </w:r>
      <w:r w:rsidR="00311CCC">
        <w:rPr>
          <w:rFonts w:ascii="GHEA Grapalat" w:hAnsi="GHEA Grapalat"/>
          <w:sz w:val="24"/>
          <w:szCs w:val="24"/>
          <w:lang w:val="en-US"/>
        </w:rPr>
        <w:tab/>
      </w:r>
      <w:r w:rsidRPr="00593173">
        <w:rPr>
          <w:rFonts w:ascii="GHEA Grapalat" w:hAnsi="GHEA Grapalat"/>
          <w:sz w:val="24"/>
          <w:szCs w:val="24"/>
        </w:rPr>
        <w:t>Այդ սկզբունքների կիրառումը սույն գործի նկատմամբ</w:t>
      </w:r>
    </w:p>
    <w:p w:rsidR="00593173" w:rsidRPr="00593173" w:rsidRDefault="00593173" w:rsidP="00311CCC">
      <w:pPr>
        <w:pStyle w:val="JuHi"/>
        <w:keepNext w:val="0"/>
        <w:keepLines w:val="0"/>
        <w:widowControl w:val="0"/>
        <w:numPr>
          <w:ilvl w:val="0"/>
          <w:numId w:val="0"/>
        </w:numPr>
        <w:tabs>
          <w:tab w:val="clear" w:pos="1077"/>
          <w:tab w:val="clear" w:pos="1134"/>
          <w:tab w:val="clear" w:pos="1191"/>
          <w:tab w:val="clear" w:pos="1247"/>
          <w:tab w:val="left" w:pos="1843"/>
        </w:tabs>
        <w:spacing w:before="0" w:beforeAutospacing="0" w:after="160" w:line="360" w:lineRule="auto"/>
        <w:ind w:left="1021" w:firstLine="567"/>
        <w:rPr>
          <w:rFonts w:ascii="GHEA Grapalat" w:hAnsi="GHEA Grapalat" w:cs="Sylfaen"/>
          <w:sz w:val="24"/>
          <w:szCs w:val="24"/>
        </w:rPr>
      </w:pPr>
      <w:r w:rsidRPr="00593173">
        <w:rPr>
          <w:rFonts w:ascii="GHEA Grapalat" w:hAnsi="GHEA Grapalat"/>
          <w:sz w:val="24"/>
          <w:szCs w:val="24"/>
        </w:rPr>
        <w:t>i)</w:t>
      </w:r>
      <w:r w:rsidR="00311CCC" w:rsidRPr="00311CCC">
        <w:rPr>
          <w:rFonts w:ascii="GHEA Grapalat" w:hAnsi="GHEA Grapalat"/>
          <w:sz w:val="24"/>
          <w:szCs w:val="24"/>
        </w:rPr>
        <w:tab/>
      </w:r>
      <w:r w:rsidRPr="00593173">
        <w:rPr>
          <w:rFonts w:ascii="GHEA Grapalat" w:hAnsi="GHEA Grapalat"/>
          <w:sz w:val="24"/>
          <w:szCs w:val="24"/>
        </w:rPr>
        <w:t>Արդյոք հատվել է սահմանված ծանրության նվազագույն շեմը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156.</w:t>
      </w:r>
      <w:r w:rsidR="00311CCC" w:rsidRPr="00311CCC">
        <w:rPr>
          <w:rFonts w:ascii="GHEA Grapalat" w:hAnsi="GHEA Grapalat"/>
        </w:rPr>
        <w:tab/>
      </w:r>
      <w:r w:rsidRPr="00593173">
        <w:rPr>
          <w:rFonts w:ascii="GHEA Grapalat" w:hAnsi="GHEA Grapalat"/>
        </w:rPr>
        <w:t xml:space="preserve">Ինչ վերաբերում է ծանրության նվազագույն շեմին, որն անհրաժեշտ է, որ գանգատը դիտարկվի Կոնվենցիայի 3-րդ հոդվածով նախատեսված պաշտպանության շրջանակում, Դատարանը որոշել է, որ դա հարաբերական է եւ </w:t>
      </w:r>
      <w:r w:rsidRPr="00593173">
        <w:rPr>
          <w:rFonts w:ascii="GHEA Grapalat" w:hAnsi="GHEA Grapalat"/>
        </w:rPr>
        <w:lastRenderedPageBreak/>
        <w:t xml:space="preserve">կախված է գործի հատուկ հանգամանքներից, ինչպես օրինակ՝ վերաբերմունքի բնույթից եւ համատեքստից, դրա տեւողությունից, դրա ֆիզիկական եւ հոգեբանական հետեւանքներից եւ որոշ դեպքերում՝ տուժողի սեռից, տարիքից եւ առողջական վիճակից (տե՛ս վերջին վճիռը, Ա. Ե.-ն ընդդեմ Բուլղարիայի, թիվ 53891/20, § 84, 2023 թվականի մայիսի 23)։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157.</w:t>
      </w:r>
      <w:r w:rsidR="00311CCC" w:rsidRPr="00311CCC">
        <w:rPr>
          <w:rFonts w:ascii="GHEA Grapalat" w:hAnsi="GHEA Grapalat"/>
        </w:rPr>
        <w:tab/>
      </w:r>
      <w:r w:rsidRPr="00593173">
        <w:rPr>
          <w:rFonts w:ascii="GHEA Grapalat" w:hAnsi="GHEA Grapalat"/>
        </w:rPr>
        <w:t xml:space="preserve">Կառավարությունը չի վիճարկել, որ դիմումատուի նկատմամբ դրսեւորած վերաբերմունքը Կոնվենցիայի 3-րդ հոդվածի շրջանակում է (տե՛ս վերեւում՝ 143-րդ պարբերությունը)։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67" w:name="Threshold_start"/>
      <w:r w:rsidRPr="00593173">
        <w:rPr>
          <w:rFonts w:ascii="GHEA Grapalat" w:hAnsi="GHEA Grapalat"/>
        </w:rPr>
        <w:t>158.</w:t>
      </w:r>
      <w:bookmarkEnd w:id="167"/>
      <w:r w:rsidR="00311CCC" w:rsidRPr="00311CCC">
        <w:rPr>
          <w:rFonts w:ascii="GHEA Grapalat" w:hAnsi="GHEA Grapalat"/>
        </w:rPr>
        <w:tab/>
      </w:r>
      <w:r w:rsidRPr="00593173">
        <w:rPr>
          <w:rFonts w:ascii="GHEA Grapalat" w:hAnsi="GHEA Grapalat"/>
        </w:rPr>
        <w:t>Դատարանը նշում է, որ Ս.Հ.-ն դատապարտվել է</w:t>
      </w:r>
      <w:r>
        <w:rPr>
          <w:rFonts w:ascii="GHEA Grapalat" w:hAnsi="GHEA Grapalat"/>
        </w:rPr>
        <w:t xml:space="preserve"> </w:t>
      </w:r>
      <w:r w:rsidRPr="00593173">
        <w:rPr>
          <w:rFonts w:ascii="GHEA Grapalat" w:hAnsi="GHEA Grapalat"/>
        </w:rPr>
        <w:t>«խոշտանգման» համար, ինչպես սահմանված է այդ ժամանակ գործող ներպետական քրեական օրենսդրությամբ (տե՛ս վերեւում՝ 45-րդ, 53-րդ եւ 54-րդ պարբերությունները),</w:t>
      </w:r>
      <w:r>
        <w:rPr>
          <w:rFonts w:ascii="GHEA Grapalat" w:hAnsi="GHEA Grapalat"/>
        </w:rPr>
        <w:t xml:space="preserve"> </w:t>
      </w:r>
      <w:r w:rsidRPr="00593173">
        <w:rPr>
          <w:rFonts w:ascii="GHEA Grapalat" w:hAnsi="GHEA Grapalat"/>
        </w:rPr>
        <w:t>այն վերաբերմունքի համար, որ նա դրսեւորել է դիմումատուի նկատմամբ, ինչի արդյունքում, ինչպես</w:t>
      </w:r>
      <w:r>
        <w:rPr>
          <w:rFonts w:ascii="GHEA Grapalat" w:hAnsi="GHEA Grapalat"/>
        </w:rPr>
        <w:t xml:space="preserve"> </w:t>
      </w:r>
      <w:r w:rsidRPr="00593173">
        <w:rPr>
          <w:rFonts w:ascii="GHEA Grapalat" w:hAnsi="GHEA Grapalat"/>
        </w:rPr>
        <w:t>հաստատվել է հետագա քրեական դատավարության ընթացքում իրականացված երկու դատաբժշկական փորձաքննություններով, նրան հասցվել են մի շարք մարմնական վնասվածքներ, այդ թվում՝</w:t>
      </w:r>
      <w:r>
        <w:rPr>
          <w:rFonts w:ascii="GHEA Grapalat" w:hAnsi="GHEA Grapalat"/>
        </w:rPr>
        <w:t xml:space="preserve"> </w:t>
      </w:r>
      <w:r w:rsidRPr="00593173">
        <w:rPr>
          <w:rFonts w:ascii="GHEA Grapalat" w:hAnsi="GHEA Grapalat"/>
        </w:rPr>
        <w:t>ուղեղի ցնցում, քթի կոտրվածք, գլխի վնասվածք, ականջի թմբկաթաղանթի պատռվածք եւ ձախ ձեռքի եւ ազդրի հեմատոմա (տե՛ս վերեւում՝ 21-րդ եւ 30-րդ պարբերությունները):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159.</w:t>
      </w:r>
      <w:r w:rsidR="00311CCC" w:rsidRPr="00311CCC">
        <w:rPr>
          <w:rFonts w:ascii="GHEA Grapalat" w:hAnsi="GHEA Grapalat"/>
        </w:rPr>
        <w:tab/>
      </w:r>
      <w:r w:rsidRPr="00593173">
        <w:rPr>
          <w:rFonts w:ascii="GHEA Grapalat" w:hAnsi="GHEA Grapalat"/>
        </w:rPr>
        <w:t xml:space="preserve">Ընդ որում, Դատարանը հարկ չի համարում քննել, թե արդյոք դիմումատուի նկատմամբ դրսեւորած վարքագիծը կարող է բնութագրվել որպես խոշտանգում՝ Կոնվենցիայի 3-րդ հոդվածի իմաստով (տե՛ս </w:t>
      </w:r>
      <w:r w:rsidRPr="00593173">
        <w:rPr>
          <w:rFonts w:ascii="GHEA Grapalat" w:hAnsi="GHEA Grapalat"/>
          <w:i/>
        </w:rPr>
        <w:t>Ցվիկն ընդդեմ Լեհաստանի</w:t>
      </w:r>
      <w:r w:rsidRPr="00593173">
        <w:rPr>
          <w:rFonts w:ascii="GHEA Grapalat" w:hAnsi="GHEA Grapalat"/>
        </w:rPr>
        <w:t xml:space="preserve"> գործը [</w:t>
      </w:r>
      <w:bookmarkStart w:id="168" w:name="_cl40074THELAW"/>
      <w:r w:rsidRPr="00593173">
        <w:rPr>
          <w:rFonts w:ascii="GHEA Grapalat" w:hAnsi="GHEA Grapalat"/>
          <w:i/>
        </w:rPr>
        <w:t>Ćwik v. Poland</w:t>
      </w:r>
      <w:bookmarkEnd w:id="168"/>
      <w:r w:rsidRPr="00593173">
        <w:rPr>
          <w:rFonts w:ascii="GHEA Grapalat" w:hAnsi="GHEA Grapalat"/>
        </w:rPr>
        <w:t xml:space="preserve">], թիվ 31454/10, §§ 82-84, 2020 թվականի նոյեմբերի 5), քանի որ դիմումատուի նկատմամբ դրսեւորած վերաբերմունքը, անկասկած, հատել է ծանրության անհրաժեշտ շեմը՝ այդ դրույթի շրջանակում որակվելու համար (տե՛ս վերեւում հիշատակված՝ </w:t>
      </w:r>
      <w:r w:rsidRPr="00593173">
        <w:rPr>
          <w:rFonts w:ascii="GHEA Grapalat" w:hAnsi="GHEA Grapalat"/>
          <w:i/>
        </w:rPr>
        <w:t>Տունիկովան եւ այլք գործը</w:t>
      </w:r>
      <w:r w:rsidRPr="00593173">
        <w:rPr>
          <w:rFonts w:ascii="GHEA Grapalat" w:hAnsi="GHEA Grapalat"/>
        </w:rPr>
        <w:t xml:space="preserve">, §§ 74 եւ 77, եւ վերեւում հիշատակված՝ Ա.Ե.-ն ընդդեմ Բուլղարիայի գործը, § 91)։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160.</w:t>
      </w:r>
      <w:r w:rsidR="00311CCC" w:rsidRPr="00311CCC">
        <w:rPr>
          <w:rFonts w:ascii="GHEA Grapalat" w:hAnsi="GHEA Grapalat"/>
        </w:rPr>
        <w:tab/>
      </w:r>
      <w:r w:rsidRPr="00593173">
        <w:rPr>
          <w:rFonts w:ascii="GHEA Grapalat" w:hAnsi="GHEA Grapalat"/>
        </w:rPr>
        <w:t xml:space="preserve">Միեւնույն ժամանակ, թեեւ կառավարությունը կոնկրետ չի բարձրացրել այդ հարցը, Դատարանը նպատակահարմար է գտնում սեփական </w:t>
      </w:r>
      <w:r w:rsidRPr="00593173">
        <w:rPr>
          <w:rFonts w:ascii="GHEA Grapalat" w:hAnsi="GHEA Grapalat"/>
        </w:rPr>
        <w:lastRenderedPageBreak/>
        <w:t>նախաձեռնությամբ (proprio motu) քննել այն հարցը, թե արդյոք դիմումատուի նկատմամբ վերաբերմունքը</w:t>
      </w:r>
      <w:r>
        <w:rPr>
          <w:rFonts w:ascii="GHEA Grapalat" w:hAnsi="GHEA Grapalat"/>
        </w:rPr>
        <w:t xml:space="preserve"> </w:t>
      </w:r>
      <w:r w:rsidRPr="00593173">
        <w:rPr>
          <w:rFonts w:ascii="GHEA Grapalat" w:hAnsi="GHEA Grapalat"/>
        </w:rPr>
        <w:t xml:space="preserve">Ս. Հ.-ի նկատմամբ քրեական դատավարության ընթացքում, այսինքն՝ 2013 թվականի մայիս-հունիս ամիսների դեպքերից հետո (տե՛ս 8-10 պարբերությունները), եւս կարող է դիտարկվել Կոնվենցիայի 3-րդ հոդվածի շրջանակում։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161.</w:t>
      </w:r>
      <w:r w:rsidR="00311CCC" w:rsidRPr="00311CCC">
        <w:rPr>
          <w:rFonts w:ascii="GHEA Grapalat" w:hAnsi="GHEA Grapalat"/>
        </w:rPr>
        <w:tab/>
      </w:r>
      <w:r w:rsidRPr="00593173">
        <w:rPr>
          <w:rFonts w:ascii="GHEA Grapalat" w:hAnsi="GHEA Grapalat"/>
        </w:rPr>
        <w:t>Դատարանը գտել է, որ բացի ֆիզիկական վնասվածքներից՝ ընտանեկան բռնության կարեւոր կողմ է հոգեբանական ազդեցությունը (տե՛ս</w:t>
      </w:r>
      <w:r>
        <w:rPr>
          <w:rFonts w:ascii="GHEA Grapalat" w:hAnsi="GHEA Grapalat"/>
        </w:rPr>
        <w:t xml:space="preserve"> </w:t>
      </w:r>
      <w:r w:rsidRPr="00593173">
        <w:rPr>
          <w:rFonts w:ascii="GHEA Grapalat" w:hAnsi="GHEA Grapalat"/>
          <w:i/>
        </w:rPr>
        <w:t>Վալիուլիենեն ընդդեմ Լիտվայի [</w:t>
      </w:r>
      <w:bookmarkStart w:id="169" w:name="_cl38536"/>
      <w:r w:rsidRPr="00593173">
        <w:rPr>
          <w:rFonts w:ascii="GHEA Grapalat" w:hAnsi="GHEA Grapalat"/>
          <w:i/>
        </w:rPr>
        <w:t>Valiuliene v. Lithuania</w:t>
      </w:r>
      <w:bookmarkEnd w:id="169"/>
      <w:r w:rsidRPr="00593173">
        <w:rPr>
          <w:rFonts w:ascii="GHEA Grapalat" w:hAnsi="GHEA Grapalat"/>
          <w:i/>
        </w:rPr>
        <w:t>],</w:t>
      </w:r>
      <w:r w:rsidRPr="00593173">
        <w:rPr>
          <w:rFonts w:ascii="GHEA Grapalat" w:hAnsi="GHEA Grapalat"/>
        </w:rPr>
        <w:t xml:space="preserve"> թիվ 33234/07, § 69, 2013 թվականի մարտի 26, եւ վերեւում հիշատակված՝ Վոլոդինայի գործը, §§ 74-75)։</w:t>
      </w:r>
      <w:r>
        <w:rPr>
          <w:rFonts w:ascii="GHEA Grapalat" w:hAnsi="GHEA Grapalat"/>
        </w:rPr>
        <w:t xml:space="preserve"> </w:t>
      </w:r>
      <w:r w:rsidRPr="00593173">
        <w:rPr>
          <w:rFonts w:ascii="GHEA Grapalat" w:hAnsi="GHEA Grapalat"/>
        </w:rPr>
        <w:t xml:space="preserve">3-րդ հոդվածը վերաբերում է ոչ միայն բացառապես ֆիզիկական ցավ պատճառելուն, այլ նաեւ հոգեկան տառապանքներին, որոնք առաջանում են ֆիզիկական բռնությունից բացի այլ եղանակով հասցված տառապանքի եւ սթրեսային վիճակի հետեւանքով (տե՛ս </w:t>
      </w:r>
      <w:r w:rsidRPr="00593173">
        <w:rPr>
          <w:rFonts w:ascii="GHEA Grapalat" w:hAnsi="GHEA Grapalat"/>
          <w:i/>
        </w:rPr>
        <w:t>Էլ- Մասրին ընդդեմ Մակեդոնիայի նախկին Հարավսլավական Հանրապետության գործը [ՄՊ] [</w:t>
      </w:r>
      <w:bookmarkStart w:id="170" w:name="_cl25116"/>
      <w:r w:rsidRPr="00593173">
        <w:rPr>
          <w:rFonts w:ascii="GHEA Grapalat" w:hAnsi="GHEA Grapalat"/>
          <w:i/>
        </w:rPr>
        <w:t xml:space="preserve">El-Masri v. “the former Yugoslav Republic of Macedonia </w:t>
      </w:r>
      <w:bookmarkEnd w:id="170"/>
      <w:r w:rsidRPr="00593173">
        <w:rPr>
          <w:rFonts w:ascii="GHEA Grapalat" w:hAnsi="GHEA Grapalat"/>
          <w:i/>
        </w:rPr>
        <w:t>[GC]]</w:t>
      </w:r>
      <w:r w:rsidRPr="00593173">
        <w:rPr>
          <w:rFonts w:ascii="GHEA Grapalat" w:hAnsi="GHEA Grapalat"/>
        </w:rPr>
        <w:t>, թիվ</w:t>
      </w:r>
      <w:r w:rsidRPr="00593173">
        <w:rPr>
          <w:rFonts w:ascii="Sylfaen" w:hAnsi="Sylfaen"/>
        </w:rPr>
        <w:t> </w:t>
      </w:r>
      <w:r w:rsidRPr="00593173">
        <w:rPr>
          <w:rFonts w:ascii="GHEA Grapalat" w:hAnsi="GHEA Grapalat"/>
        </w:rPr>
        <w:t xml:space="preserve">39630/09, § 202, ՄԻԵԴ 2012)։ Հետագայում բռնության ենթարկվելու վախը կարող է բավականաչափ լուրջ լինել եւ ստիպել ընտանեկան բռնության զոհերին տառապել եւ անհանգստանալ, որը կարող է հասնել 3-րդ հոդվածի կիրառման նվազագույն շեմին (տե՛ս </w:t>
      </w:r>
      <w:r w:rsidRPr="00593173">
        <w:rPr>
          <w:rFonts w:ascii="GHEA Grapalat" w:hAnsi="GHEA Grapalat"/>
          <w:i/>
        </w:rPr>
        <w:t>Երեմիան ընդդեմ Մոլդովայի Հանրապետության</w:t>
      </w:r>
      <w:r>
        <w:rPr>
          <w:rFonts w:ascii="GHEA Grapalat" w:hAnsi="GHEA Grapalat"/>
          <w:i/>
        </w:rPr>
        <w:t xml:space="preserve"> </w:t>
      </w:r>
      <w:r w:rsidRPr="00593173">
        <w:rPr>
          <w:rFonts w:ascii="GHEA Grapalat" w:hAnsi="GHEA Grapalat"/>
          <w:i/>
        </w:rPr>
        <w:t>[</w:t>
      </w:r>
      <w:bookmarkStart w:id="171" w:name="_cl25282"/>
      <w:r w:rsidRPr="00593173">
        <w:rPr>
          <w:rFonts w:ascii="GHEA Grapalat" w:hAnsi="GHEA Grapalat"/>
          <w:i/>
        </w:rPr>
        <w:t>Eremia v. Republic of Moldova</w:t>
      </w:r>
      <w:bookmarkEnd w:id="171"/>
      <w:r w:rsidRPr="00593173">
        <w:rPr>
          <w:rFonts w:ascii="GHEA Grapalat" w:hAnsi="GHEA Grapalat"/>
          <w:i/>
        </w:rPr>
        <w:t>]</w:t>
      </w:r>
      <w:r w:rsidRPr="00593173">
        <w:rPr>
          <w:rFonts w:ascii="GHEA Grapalat" w:hAnsi="GHEA Grapalat"/>
        </w:rPr>
        <w:t xml:space="preserve"> թիվ 3564/11, § 54, 2013 թվականի մայիսի 28, </w:t>
      </w:r>
      <w:r w:rsidRPr="00593173">
        <w:rPr>
          <w:rFonts w:ascii="GHEA Grapalat" w:hAnsi="GHEA Grapalat"/>
          <w:i/>
        </w:rPr>
        <w:t>Տ.Մ.-ը եւ Կ.Մ.-ն ընդդեմ Մոլդովայի Հանրապետության [</w:t>
      </w:r>
      <w:bookmarkStart w:id="172" w:name="_cl37448"/>
      <w:r w:rsidRPr="00593173">
        <w:rPr>
          <w:rFonts w:ascii="GHEA Grapalat" w:hAnsi="GHEA Grapalat"/>
          <w:i/>
        </w:rPr>
        <w:t>T.M. and C.M. v. the Republic of Moldova</w:t>
      </w:r>
      <w:bookmarkEnd w:id="172"/>
      <w:r w:rsidRPr="00593173">
        <w:rPr>
          <w:rFonts w:ascii="GHEA Grapalat" w:hAnsi="GHEA Grapalat"/>
          <w:i/>
        </w:rPr>
        <w:t>]</w:t>
      </w:r>
      <w:r w:rsidRPr="00593173">
        <w:rPr>
          <w:rFonts w:ascii="GHEA Grapalat" w:hAnsi="GHEA Grapalat"/>
        </w:rPr>
        <w:t xml:space="preserve">, թիվ 26608/11, § 41, 2014 թվականի հունվարի 28, եւ վերեւում հիշատակված՝ </w:t>
      </w:r>
      <w:r w:rsidRPr="00593173">
        <w:rPr>
          <w:rFonts w:ascii="GHEA Grapalat" w:hAnsi="GHEA Grapalat"/>
          <w:i/>
        </w:rPr>
        <w:t>Վոլոդինայի</w:t>
      </w:r>
      <w:r w:rsidRPr="00593173">
        <w:rPr>
          <w:rFonts w:ascii="GHEA Grapalat" w:hAnsi="GHEA Grapalat"/>
        </w:rPr>
        <w:t xml:space="preserve"> գործը, § 75)։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162.</w:t>
      </w:r>
      <w:r w:rsidR="00311CCC" w:rsidRPr="00311CCC">
        <w:rPr>
          <w:rFonts w:ascii="GHEA Grapalat" w:hAnsi="GHEA Grapalat"/>
        </w:rPr>
        <w:tab/>
      </w:r>
      <w:r w:rsidRPr="00593173">
        <w:rPr>
          <w:rFonts w:ascii="GHEA Grapalat" w:hAnsi="GHEA Grapalat"/>
        </w:rPr>
        <w:t>Դատարանն այս առնչությամբ նշում է, որ քրեական դատավարության ողջ ընթացքում, ինչպես քննության, այնպես էլ դատաքննության ժամանակ, դիմումատուն պաշտպանության համար բազմիցս դիմել է նախ քննչական մարմիններ, ապա մարզային դատարան՝ հայտնելով, որ Ս.Հ.-ն իրեն սպառնացել է, որ դիմումատուն նրա դեմ ցուցմունք չտա (տե՛ս, օրինակ,</w:t>
      </w:r>
      <w:r>
        <w:rPr>
          <w:rFonts w:ascii="GHEA Grapalat" w:hAnsi="GHEA Grapalat"/>
        </w:rPr>
        <w:t xml:space="preserve"> </w:t>
      </w:r>
      <w:r w:rsidRPr="00593173">
        <w:rPr>
          <w:rFonts w:ascii="GHEA Grapalat" w:hAnsi="GHEA Grapalat"/>
        </w:rPr>
        <w:t>վերեւում՝ 27-րդ, 33-</w:t>
      </w:r>
      <w:r w:rsidRPr="00593173">
        <w:rPr>
          <w:rFonts w:ascii="GHEA Grapalat" w:hAnsi="GHEA Grapalat"/>
        </w:rPr>
        <w:lastRenderedPageBreak/>
        <w:t xml:space="preserve">րդ, 35-րդ, 39-40-րդ եւ 41-րդ պարբերությունները </w:t>
      </w:r>
      <w:r w:rsidRPr="00593173">
        <w:rPr>
          <w:rFonts w:ascii="GHEA Grapalat" w:hAnsi="GHEA Grapalat"/>
          <w:i/>
        </w:rPr>
        <w:t>վերջում</w:t>
      </w:r>
      <w:r w:rsidRPr="00593173">
        <w:rPr>
          <w:rFonts w:ascii="GHEA Grapalat" w:hAnsi="GHEA Grapalat"/>
        </w:rPr>
        <w:t>)։</w:t>
      </w:r>
      <w:r>
        <w:rPr>
          <w:rFonts w:ascii="GHEA Grapalat" w:hAnsi="GHEA Grapalat"/>
        </w:rPr>
        <w:t xml:space="preserve"> </w:t>
      </w:r>
      <w:r w:rsidRPr="00593173">
        <w:rPr>
          <w:rFonts w:ascii="GHEA Grapalat" w:hAnsi="GHEA Grapalat"/>
        </w:rPr>
        <w:t>Դատարանն արդեն ընդունել է, որ սպառնալիքները հոգեբանական բռնության ձեւ են, եւ որ խոցելի զոհը կարող է վախենալ՝ անկախ այդպիսի վախեցնող վարքագծի օբյեկտիվ բնույթից (տե՛ս վերջին վճիռը, Ջեյ. Այ.-ն ընդդեմ Խորվաթիայի [</w:t>
      </w:r>
      <w:bookmarkStart w:id="173" w:name="_cl41922"/>
      <w:r w:rsidRPr="00593173">
        <w:rPr>
          <w:rFonts w:ascii="GHEA Grapalat" w:hAnsi="GHEA Grapalat"/>
          <w:i/>
        </w:rPr>
        <w:t>J.I. v. Croatia</w:t>
      </w:r>
      <w:bookmarkEnd w:id="173"/>
      <w:r w:rsidRPr="00593173">
        <w:rPr>
          <w:rFonts w:ascii="GHEA Grapalat" w:hAnsi="GHEA Grapalat"/>
        </w:rPr>
        <w:t>], թիվ</w:t>
      </w:r>
      <w:r>
        <w:rPr>
          <w:rFonts w:ascii="GHEA Grapalat" w:hAnsi="GHEA Grapalat"/>
        </w:rPr>
        <w:t xml:space="preserve"> </w:t>
      </w:r>
      <w:r w:rsidRPr="00593173">
        <w:rPr>
          <w:rFonts w:ascii="GHEA Grapalat" w:hAnsi="GHEA Grapalat"/>
        </w:rPr>
        <w:t xml:space="preserve">35898/16, § 88, 2022 թվականի սեպտեմբերի 8)։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74" w:name="Threshold_end"/>
      <w:r w:rsidRPr="00593173">
        <w:rPr>
          <w:rFonts w:ascii="GHEA Grapalat" w:hAnsi="GHEA Grapalat"/>
        </w:rPr>
        <w:t>163.</w:t>
      </w:r>
      <w:bookmarkEnd w:id="174"/>
      <w:r w:rsidR="00311CCC" w:rsidRPr="00311CCC">
        <w:rPr>
          <w:rFonts w:ascii="GHEA Grapalat" w:hAnsi="GHEA Grapalat"/>
        </w:rPr>
        <w:tab/>
      </w:r>
      <w:r w:rsidRPr="00593173">
        <w:rPr>
          <w:rFonts w:ascii="GHEA Grapalat" w:hAnsi="GHEA Grapalat"/>
        </w:rPr>
        <w:t>Հաշվի առնելով այն վերաբերմունքը, որին դիմումատուն նախկինում ենթարկվել է Ս.Հ.-ի կողմից (տե՛ս վերեւում՝ մասնավորապես 36-րդ եւ 41-րդ պարբերությունները՝</w:t>
      </w:r>
      <w:r>
        <w:rPr>
          <w:rFonts w:ascii="GHEA Grapalat" w:hAnsi="GHEA Grapalat"/>
        </w:rPr>
        <w:t xml:space="preserve"> </w:t>
      </w:r>
      <w:r w:rsidRPr="00593173">
        <w:rPr>
          <w:rFonts w:ascii="GHEA Grapalat" w:hAnsi="GHEA Grapalat"/>
          <w:i/>
        </w:rPr>
        <w:t>վերջում</w:t>
      </w:r>
      <w:r w:rsidRPr="00593173">
        <w:rPr>
          <w:rFonts w:ascii="GHEA Grapalat" w:hAnsi="GHEA Grapalat"/>
        </w:rPr>
        <w:t>), որը, ըստ մարզային դատարանի, «[դիմումատուին] պատճառել է ուժեղ ցավ, ֆիզիկական կամ հոգեկան տառապանք…</w:t>
      </w:r>
      <w:r w:rsidRPr="00593173">
        <w:rPr>
          <w:rFonts w:ascii="Sylfaen" w:hAnsi="Sylfaen"/>
        </w:rPr>
        <w:t> </w:t>
      </w:r>
      <w:r w:rsidRPr="00593173">
        <w:rPr>
          <w:rFonts w:ascii="GHEA Grapalat" w:hAnsi="GHEA Grapalat"/>
        </w:rPr>
        <w:t xml:space="preserve">» (տե՛ս վերեւում հիշատակված՝ 45-րդ պարբերությունը), Դատարանը կասկած չունի, որ քրեական դատավարության ընթացքում նրա սպառնացող վարքագիծը ստիպել է դիմումատուին երկար ժամանակ անկեղծ վախենալ բռնության կրկնակի դրսեւորումից: Որպես այդ վախի ապացույց կարելի է դիտարկել նաեւ այն հանգամանքը, որ դիմումատուն հրաժարվել է մնալ հիվանդանոցում՝ վախենալով, որ իրեն կարող են գտնել եւ համոզել վերադառնալ (տե՛ս վերեւում՝ 11-րդ եւ 41-րդ պարբերությունները), այն, որ նա տեղափոխվել է Երեւան եւ բնակվել կանանց կացարանում (տե՛ս վերեւում՝ 12-րդ պարբերությունը), այն, որ դիմումատուն խնդրել է, որ իրեն եւ իր հարազատներին հարցաքննեն Երեւանում, եւ որ նա խնդրել է չունենալ առերես հարցազրույց Ս. Հ.-ի հետ (տե՛ս վերեւում՝ 27-րդ եւ 35-րդ պարբերությունները): Քրեական դատավարության ընթացքում ինչ-որ պահի, այդ սպառնալիքներն իսկապես իրագործվել են, երբ Ս.Հ.-ն վիրավորել եւ հարվածել է նրան (տե՛ս մասնավորապես վերեւում՝ 34-րդ պարբերությունը): Դիմումատուին որեւէ պաշտպանություն չառաջարկելու՝ իշխանությունների անտարբեր վերաբերմունքը (տե՛ս, օրինակ, վերեւում՝ 27-րդ եւ 33-րդ պարբերությունները) պետք է որ խորացրած լինի դիմումատուի անհանգստության եւ անզորության զգացողությունը, որը դիմումատուի մոտ առաջացել է Ս.Հ.-ի սպառնացող վարքագծի պատճառով: Բռնության գործողությունների անկանխատեսելի </w:t>
      </w:r>
      <w:r w:rsidRPr="00593173">
        <w:rPr>
          <w:rFonts w:ascii="GHEA Grapalat" w:hAnsi="GHEA Grapalat"/>
        </w:rPr>
        <w:lastRenderedPageBreak/>
        <w:t>սրացումը եւ անորոշությունը, թե ինչ կարող է պատահել իր հետ, հավանաբար մեծացրել են դիմումատուի խոցելիությունը եւ հասցրել են</w:t>
      </w:r>
      <w:r>
        <w:rPr>
          <w:rFonts w:ascii="GHEA Grapalat" w:hAnsi="GHEA Grapalat"/>
        </w:rPr>
        <w:t xml:space="preserve"> </w:t>
      </w:r>
      <w:r w:rsidRPr="00593173">
        <w:rPr>
          <w:rFonts w:ascii="GHEA Grapalat" w:hAnsi="GHEA Grapalat"/>
        </w:rPr>
        <w:t>վախի եւ հուզական եւ հոգեբանական սթրեսային վիճակի (տե՛ս,</w:t>
      </w:r>
      <w:r w:rsidRPr="00593173">
        <w:rPr>
          <w:rFonts w:ascii="GHEA Grapalat" w:hAnsi="GHEA Grapalat"/>
          <w:i/>
        </w:rPr>
        <w:t xml:space="preserve"> mutatis mutandis</w:t>
      </w:r>
      <w:r w:rsidRPr="00593173">
        <w:rPr>
          <w:rFonts w:ascii="GHEA Grapalat" w:hAnsi="GHEA Grapalat"/>
        </w:rPr>
        <w:t xml:space="preserve">, վերեւում հիշատակված՝ </w:t>
      </w:r>
      <w:r w:rsidRPr="00593173">
        <w:rPr>
          <w:rFonts w:ascii="GHEA Grapalat" w:hAnsi="GHEA Grapalat"/>
          <w:i/>
        </w:rPr>
        <w:t>Տունիկովան եւ այլք</w:t>
      </w:r>
      <w:r w:rsidRPr="00593173">
        <w:rPr>
          <w:rFonts w:ascii="GHEA Grapalat" w:hAnsi="GHEA Grapalat"/>
        </w:rPr>
        <w:t xml:space="preserve"> գործը, § 76)։</w:t>
      </w:r>
      <w:r>
        <w:rPr>
          <w:rFonts w:ascii="GHEA Grapalat" w:hAnsi="GHEA Grapalat"/>
        </w:rPr>
        <w:t xml:space="preserve"> </w:t>
      </w:r>
      <w:r w:rsidRPr="00593173">
        <w:rPr>
          <w:rFonts w:ascii="GHEA Grapalat" w:hAnsi="GHEA Grapalat"/>
        </w:rPr>
        <w:t>Դատարանի կարծիքով՝ վերոնշյալ իրավիճակը</w:t>
      </w:r>
      <w:r>
        <w:rPr>
          <w:rFonts w:ascii="GHEA Grapalat" w:hAnsi="GHEA Grapalat"/>
        </w:rPr>
        <w:t xml:space="preserve"> </w:t>
      </w:r>
      <w:r w:rsidRPr="00593173">
        <w:rPr>
          <w:rFonts w:ascii="GHEA Grapalat" w:hAnsi="GHEA Grapalat"/>
        </w:rPr>
        <w:t xml:space="preserve">բավական լուրջ հանգամանք է հանդիսացել Կոնվենցիայի 3-րդ հոդվածով նախատեսված ծանրության մակարդակին հասնելու եւ այդպիսով այս դրույթով նախատեսված իշխանությունների դրական պարտավորությունը խթանելու համար (համեմատի՛ր վերեւում հիշատակված՝ </w:t>
      </w:r>
      <w:r w:rsidRPr="00593173">
        <w:rPr>
          <w:rFonts w:ascii="GHEA Grapalat" w:hAnsi="GHEA Grapalat"/>
          <w:i/>
        </w:rPr>
        <w:t xml:space="preserve">Վալիուլիենեի </w:t>
      </w:r>
      <w:r w:rsidRPr="00593173">
        <w:rPr>
          <w:rFonts w:ascii="GHEA Grapalat" w:hAnsi="GHEA Grapalat"/>
        </w:rPr>
        <w:t xml:space="preserve">գործը, §§ 69 եւ 70, եւ վերեւում հիշատակված՝ Երեմիայի գործը, § 54) ։ </w:t>
      </w:r>
    </w:p>
    <w:p w:rsidR="00311CCC" w:rsidRDefault="00311CCC" w:rsidP="00311CCC">
      <w:pPr>
        <w:pStyle w:val="JuHi"/>
        <w:keepNext w:val="0"/>
        <w:keepLines w:val="0"/>
        <w:widowControl w:val="0"/>
        <w:numPr>
          <w:ilvl w:val="0"/>
          <w:numId w:val="0"/>
        </w:numPr>
        <w:tabs>
          <w:tab w:val="clear" w:pos="1077"/>
          <w:tab w:val="clear" w:pos="1191"/>
          <w:tab w:val="clear" w:pos="1247"/>
        </w:tabs>
        <w:spacing w:before="0" w:beforeAutospacing="0" w:after="160" w:line="360" w:lineRule="auto"/>
        <w:ind w:left="1021" w:firstLine="567"/>
        <w:rPr>
          <w:rFonts w:ascii="GHEA Grapalat" w:hAnsi="GHEA Grapalat"/>
          <w:sz w:val="24"/>
          <w:szCs w:val="24"/>
          <w:lang w:val="en-US"/>
        </w:rPr>
      </w:pPr>
    </w:p>
    <w:p w:rsidR="00593173" w:rsidRPr="00593173" w:rsidRDefault="00593173" w:rsidP="00C065D3">
      <w:pPr>
        <w:pStyle w:val="JuHi"/>
        <w:keepNext w:val="0"/>
        <w:keepLines w:val="0"/>
        <w:widowControl w:val="0"/>
        <w:numPr>
          <w:ilvl w:val="0"/>
          <w:numId w:val="0"/>
        </w:numPr>
        <w:tabs>
          <w:tab w:val="clear" w:pos="1077"/>
          <w:tab w:val="clear" w:pos="1134"/>
          <w:tab w:val="clear" w:pos="1191"/>
          <w:tab w:val="clear" w:pos="1247"/>
          <w:tab w:val="left" w:pos="1418"/>
        </w:tabs>
        <w:spacing w:before="0" w:beforeAutospacing="0" w:after="160" w:line="360" w:lineRule="auto"/>
        <w:ind w:left="709" w:firstLine="284"/>
        <w:rPr>
          <w:rFonts w:ascii="GHEA Grapalat" w:hAnsi="GHEA Grapalat" w:cs="Sylfaen"/>
          <w:sz w:val="24"/>
          <w:szCs w:val="24"/>
        </w:rPr>
      </w:pPr>
      <w:r w:rsidRPr="00593173">
        <w:rPr>
          <w:rFonts w:ascii="GHEA Grapalat" w:hAnsi="GHEA Grapalat"/>
          <w:sz w:val="24"/>
          <w:szCs w:val="24"/>
        </w:rPr>
        <w:t>ii)</w:t>
      </w:r>
      <w:r w:rsidR="00311CCC">
        <w:rPr>
          <w:rFonts w:ascii="GHEA Grapalat" w:hAnsi="GHEA Grapalat"/>
          <w:sz w:val="24"/>
          <w:szCs w:val="24"/>
          <w:lang w:val="en-US"/>
        </w:rPr>
        <w:tab/>
      </w:r>
      <w:r w:rsidRPr="00593173">
        <w:rPr>
          <w:rFonts w:ascii="GHEA Grapalat" w:hAnsi="GHEA Grapalat"/>
          <w:sz w:val="24"/>
          <w:szCs w:val="24"/>
        </w:rPr>
        <w:t>Արդյո՞ք ազգային իշխանությունները կատարել են իրենց դրական պարտավորությունները</w:t>
      </w:r>
      <w:bookmarkStart w:id="175" w:name="_cl34743"/>
    </w:p>
    <w:p w:rsidR="00593173" w:rsidRPr="00593173" w:rsidRDefault="00593173" w:rsidP="00311CCC">
      <w:pPr>
        <w:pStyle w:val="JuHalpha"/>
        <w:keepNext w:val="0"/>
        <w:keepLines w:val="0"/>
        <w:widowControl w:val="0"/>
        <w:numPr>
          <w:ilvl w:val="0"/>
          <w:numId w:val="0"/>
        </w:numPr>
        <w:tabs>
          <w:tab w:val="clear" w:pos="1361"/>
          <w:tab w:val="left" w:pos="1843"/>
        </w:tabs>
        <w:spacing w:before="0" w:beforeAutospacing="0" w:after="160" w:line="360" w:lineRule="auto"/>
        <w:ind w:left="993" w:firstLine="425"/>
        <w:rPr>
          <w:rFonts w:ascii="GHEA Grapalat" w:hAnsi="GHEA Grapalat" w:cs="Sylfaen"/>
          <w:sz w:val="24"/>
          <w:szCs w:val="24"/>
        </w:rPr>
      </w:pPr>
      <w:r w:rsidRPr="00593173">
        <w:rPr>
          <w:rFonts w:ascii="GHEA Grapalat" w:hAnsi="GHEA Grapalat"/>
          <w:sz w:val="24"/>
          <w:szCs w:val="24"/>
        </w:rPr>
        <w:t>1)</w:t>
      </w:r>
      <w:r w:rsidR="00311CCC" w:rsidRPr="00311CCC">
        <w:rPr>
          <w:rFonts w:ascii="GHEA Grapalat" w:hAnsi="GHEA Grapalat"/>
          <w:sz w:val="24"/>
          <w:szCs w:val="24"/>
        </w:rPr>
        <w:tab/>
      </w:r>
      <w:r w:rsidRPr="00593173">
        <w:rPr>
          <w:rFonts w:ascii="GHEA Grapalat" w:hAnsi="GHEA Grapalat"/>
          <w:sz w:val="24"/>
          <w:szCs w:val="24"/>
        </w:rPr>
        <w:t>Գնահատման ենթակա դրական պարտավորությունների շրջանակը</w:t>
      </w:r>
    </w:p>
    <w:bookmarkEnd w:id="175"/>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164.</w:t>
      </w:r>
      <w:r w:rsidR="00311CCC" w:rsidRPr="00311CCC">
        <w:rPr>
          <w:rFonts w:ascii="GHEA Grapalat" w:hAnsi="GHEA Grapalat"/>
        </w:rPr>
        <w:tab/>
      </w:r>
      <w:r w:rsidRPr="00593173">
        <w:rPr>
          <w:rFonts w:ascii="GHEA Grapalat" w:hAnsi="GHEA Grapalat"/>
        </w:rPr>
        <w:t>Դատարանն ի սկզբանե կրկին նշում է, որ Կոնվենցիայի 32-րդ հոդվածի նպատակներով անհատական գանգատի իրավունքի իրականացման կարգով դատարանի քննությանը «հանձնված» գործի ծավալը որոշվում է դիմումատուի բողոքի հիման վրա: Բողոքը բաղկացած է երկու տարրերից՝ փաստական հայտարարություններ եւ իրավական փաստարկներ (տե՛ս վերեւում՝ Ռադոմիլյայի գործը, § 126):</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165.</w:t>
      </w:r>
      <w:r w:rsidR="00311CCC" w:rsidRPr="00311CCC">
        <w:rPr>
          <w:rFonts w:ascii="GHEA Grapalat" w:hAnsi="GHEA Grapalat"/>
        </w:rPr>
        <w:tab/>
      </w:r>
      <w:r w:rsidRPr="00593173">
        <w:rPr>
          <w:rFonts w:ascii="GHEA Grapalat" w:hAnsi="GHEA Grapalat"/>
        </w:rPr>
        <w:t>Ինչպես նշվել է վերեւում՝ 130-րդ</w:t>
      </w:r>
      <w:r>
        <w:rPr>
          <w:rFonts w:ascii="GHEA Grapalat" w:hAnsi="GHEA Grapalat"/>
        </w:rPr>
        <w:t xml:space="preserve"> </w:t>
      </w:r>
      <w:r w:rsidRPr="00593173">
        <w:rPr>
          <w:rFonts w:ascii="GHEA Grapalat" w:hAnsi="GHEA Grapalat"/>
        </w:rPr>
        <w:t xml:space="preserve">պարբերության մեջ, թեեւ դիմումատուն վկայակոչել է 2013 թվականի նոյեմբերի 5-ին տեղի ունեցած բռնության դեպքը (տե՛ս վերեւում՝ 34-րդ պարբերությունը), նա չի ներկայացրել կոնկրետ բողոք այն մասին, որ իշխանությունները հրաժարվել են պատասխանատվության ենթարկել Ս.Հ.-ին այդ դեպքի հետ կապված, այդ թվում՝ այն իրավական շրջանակը, որի հիման վրա նրանք կայացրել են իրենց համապատասխան որոշումը (տե՛ս վերեւում՝ 37-րդ պարբերությունը): Փոխարենը, </w:t>
      </w:r>
      <w:r w:rsidRPr="00593173">
        <w:rPr>
          <w:rFonts w:ascii="GHEA Grapalat" w:hAnsi="GHEA Grapalat"/>
        </w:rPr>
        <w:lastRenderedPageBreak/>
        <w:t>այնքանով, որքանով նա բողոքել է, որ իշխանությունները չեն ապահովել իր պաշտպանությունը քրեական դատավարության ընթացքում, դիմումատուն ընդգծել է, որ իշխանությունները պատշաճ միջոցներ չեն ձեռնարկել Ս.Հ.-ի սպառնացող վարքագծի մասին իր հաղորդումների առնչությամբ, նույնիսկ այն բանից հետո, երբ նա հաղորդել է հետագայում արդեն 2013 թվականի նոյեմբերի 5-ին տեղի ունեցած բռնության դեպքի մասին</w:t>
      </w:r>
      <w:r>
        <w:rPr>
          <w:rFonts w:ascii="GHEA Grapalat" w:hAnsi="GHEA Grapalat"/>
        </w:rPr>
        <w:t xml:space="preserve"> </w:t>
      </w:r>
      <w:r w:rsidRPr="00593173">
        <w:rPr>
          <w:rFonts w:ascii="GHEA Grapalat" w:hAnsi="GHEA Grapalat"/>
        </w:rPr>
        <w:t>(տե՛ս վերեւում՝ 139-րդ պարբերությունը):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166.</w:t>
      </w:r>
      <w:r w:rsidR="00311CCC" w:rsidRPr="00311CCC">
        <w:rPr>
          <w:rFonts w:ascii="GHEA Grapalat" w:hAnsi="GHEA Grapalat"/>
        </w:rPr>
        <w:tab/>
      </w:r>
      <w:r w:rsidRPr="00593173">
        <w:rPr>
          <w:rFonts w:ascii="GHEA Grapalat" w:hAnsi="GHEA Grapalat"/>
        </w:rPr>
        <w:t>Դիմումատուն բողոքել է, որ իշխանությունները միջոցներ չեն ձեռնարկել Ս.Հ.-ի դեմ քրեական դատավարության ընթացքում իրեն պաշտպանելու համար, որ Ս.Հ.-ն իրականում անպատիժ է մնացել այն վերաբերմունքի համար, որ նա դրսեւորել է իր նկատմամբ, եւ որ ինքը չի կարողացել նրանից փոխհատուցում պահանջել այդ վերաբերմունքի հետեւանքով իր կրած ոչ նյութական վնասի համար (տե՛ս վերեւում՝ 120-րդ պարբերությունը): Դատարանը հերթականությամբ կքննի այս հարցերը։ Միեւնույն ժամանակ, վերոնշյալ 151-րդ պարբերությունում նշված իր նախադեպային իրավունքի համաձայն, Դատարանը</w:t>
      </w:r>
      <w:r>
        <w:rPr>
          <w:rFonts w:ascii="GHEA Grapalat" w:hAnsi="GHEA Grapalat"/>
        </w:rPr>
        <w:t xml:space="preserve"> </w:t>
      </w:r>
      <w:r w:rsidRPr="00593173">
        <w:rPr>
          <w:rFonts w:ascii="GHEA Grapalat" w:hAnsi="GHEA Grapalat"/>
        </w:rPr>
        <w:t>նախ կուսումնասիրի այդ պահին գործող համապատասխան իրավական շրջանակը:</w:t>
      </w:r>
    </w:p>
    <w:p w:rsidR="00311CCC" w:rsidRDefault="00311CCC" w:rsidP="00311CCC">
      <w:pPr>
        <w:pStyle w:val="JuHalpha"/>
        <w:keepNext w:val="0"/>
        <w:keepLines w:val="0"/>
        <w:widowControl w:val="0"/>
        <w:numPr>
          <w:ilvl w:val="0"/>
          <w:numId w:val="0"/>
        </w:numPr>
        <w:tabs>
          <w:tab w:val="clear" w:pos="1361"/>
          <w:tab w:val="left" w:pos="1134"/>
        </w:tabs>
        <w:spacing w:before="0" w:beforeAutospacing="0" w:after="160" w:line="360" w:lineRule="auto"/>
        <w:ind w:left="1247" w:firstLine="567"/>
        <w:rPr>
          <w:rFonts w:ascii="GHEA Grapalat" w:hAnsi="GHEA Grapalat"/>
          <w:sz w:val="24"/>
          <w:szCs w:val="24"/>
          <w:lang w:val="en-US"/>
        </w:rPr>
      </w:pPr>
    </w:p>
    <w:p w:rsidR="00593173" w:rsidRPr="00593173" w:rsidRDefault="00593173" w:rsidP="00C065D3">
      <w:pPr>
        <w:pStyle w:val="JuHalpha"/>
        <w:keepNext w:val="0"/>
        <w:keepLines w:val="0"/>
        <w:widowControl w:val="0"/>
        <w:numPr>
          <w:ilvl w:val="0"/>
          <w:numId w:val="0"/>
        </w:numPr>
        <w:tabs>
          <w:tab w:val="clear" w:pos="1361"/>
          <w:tab w:val="left" w:pos="2268"/>
        </w:tabs>
        <w:spacing w:before="0" w:beforeAutospacing="0" w:after="160" w:line="360" w:lineRule="auto"/>
        <w:ind w:left="1247" w:firstLine="567"/>
        <w:rPr>
          <w:rFonts w:ascii="GHEA Grapalat" w:hAnsi="GHEA Grapalat" w:cs="Sylfaen"/>
          <w:sz w:val="24"/>
          <w:szCs w:val="24"/>
        </w:rPr>
      </w:pPr>
      <w:r w:rsidRPr="00593173">
        <w:rPr>
          <w:rFonts w:ascii="GHEA Grapalat" w:hAnsi="GHEA Grapalat"/>
          <w:sz w:val="24"/>
          <w:szCs w:val="24"/>
        </w:rPr>
        <w:t>2)</w:t>
      </w:r>
      <w:r w:rsidR="00311CCC">
        <w:rPr>
          <w:rFonts w:ascii="GHEA Grapalat" w:hAnsi="GHEA Grapalat"/>
          <w:sz w:val="24"/>
          <w:szCs w:val="24"/>
          <w:lang w:val="en-US"/>
        </w:rPr>
        <w:tab/>
      </w:r>
      <w:r w:rsidRPr="00593173">
        <w:rPr>
          <w:rFonts w:ascii="GHEA Grapalat" w:hAnsi="GHEA Grapalat"/>
          <w:sz w:val="24"/>
          <w:szCs w:val="24"/>
        </w:rPr>
        <w:t>Իրավական շրջանակի ձեւավորման պարտավորությունը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76" w:name="Court_legal_framework_scope"/>
      <w:r w:rsidRPr="00593173">
        <w:rPr>
          <w:rFonts w:ascii="GHEA Grapalat" w:hAnsi="GHEA Grapalat"/>
        </w:rPr>
        <w:t>167.</w:t>
      </w:r>
      <w:bookmarkEnd w:id="176"/>
      <w:r w:rsidR="00311CCC" w:rsidRPr="00311CCC">
        <w:rPr>
          <w:rFonts w:ascii="GHEA Grapalat" w:hAnsi="GHEA Grapalat"/>
        </w:rPr>
        <w:tab/>
      </w:r>
      <w:r w:rsidRPr="00593173">
        <w:rPr>
          <w:rFonts w:ascii="GHEA Grapalat" w:hAnsi="GHEA Grapalat"/>
        </w:rPr>
        <w:t>Դատարանը սկսում է, նշելով</w:t>
      </w:r>
      <w:r>
        <w:rPr>
          <w:rFonts w:ascii="GHEA Grapalat" w:hAnsi="GHEA Grapalat"/>
        </w:rPr>
        <w:t xml:space="preserve"> </w:t>
      </w:r>
      <w:r w:rsidRPr="00593173">
        <w:rPr>
          <w:rFonts w:ascii="GHEA Grapalat" w:hAnsi="GHEA Grapalat"/>
        </w:rPr>
        <w:t xml:space="preserve">որ սույն գործով քննվող դեպքերը, այդ թվում՝ խնդրո առարկա քրեական դատավարությունը տեղի են ունեցել մինչեւ 2017 թվականի՝ «Ընտանիքում բռնության կանխարգելման, ընտանիքում բռնության ենթարկված անձանց պաշտպանության </w:t>
      </w:r>
      <w:r w:rsidR="00C270D8">
        <w:rPr>
          <w:rFonts w:ascii="GHEA Grapalat" w:hAnsi="GHEA Grapalat"/>
        </w:rPr>
        <w:t>եւ</w:t>
      </w:r>
      <w:r w:rsidRPr="00593173">
        <w:rPr>
          <w:rFonts w:ascii="GHEA Grapalat" w:hAnsi="GHEA Grapalat"/>
        </w:rPr>
        <w:t xml:space="preserve"> ընտանիքում համերաշխության վերականգնման մասին» օրենքի ընդունումը (տե՛ս վերեւում՝</w:t>
      </w:r>
      <w:r>
        <w:rPr>
          <w:rFonts w:ascii="GHEA Grapalat" w:hAnsi="GHEA Grapalat"/>
        </w:rPr>
        <w:t xml:space="preserve"> </w:t>
      </w:r>
      <w:r w:rsidRPr="00593173">
        <w:rPr>
          <w:rFonts w:ascii="GHEA Grapalat" w:hAnsi="GHEA Grapalat"/>
        </w:rPr>
        <w:t xml:space="preserve">68-րդ պարբերությունը), եւ երբ դեռ ուժի մեջ է եղել նախկին Քրեական օրենսգիրքը (ուժի մեջ է եղել մինչեւ 2022 թվականի հուլիսի 1-ը, տե՛ս վերեւում՝ 51-54-րդ պարբերությունները)։ Հետեւաբար հետագա վերլուծությունը չի </w:t>
      </w:r>
      <w:r w:rsidRPr="00593173">
        <w:rPr>
          <w:rFonts w:ascii="GHEA Grapalat" w:hAnsi="GHEA Grapalat"/>
        </w:rPr>
        <w:lastRenderedPageBreak/>
        <w:t>անդրադառնում ներպետական օրենսդրության որեւէ փոփոխության, որը կարող էր տեղի ունենալ վերոնշյալ օրենքն եւ նոր Քրեական օրենսգիրքն ուժի մեջ մտնելուց հետո:</w:t>
      </w:r>
    </w:p>
    <w:p w:rsidR="00593173" w:rsidRPr="00593173" w:rsidRDefault="00593173" w:rsidP="00311CCC">
      <w:pPr>
        <w:pStyle w:val="JuPara"/>
        <w:widowControl w:val="0"/>
        <w:tabs>
          <w:tab w:val="left" w:pos="1134"/>
        </w:tabs>
        <w:spacing w:after="160" w:line="346" w:lineRule="auto"/>
        <w:ind w:firstLine="567"/>
        <w:rPr>
          <w:rFonts w:ascii="GHEA Grapalat" w:hAnsi="GHEA Grapalat" w:cs="Sylfaen"/>
        </w:rPr>
      </w:pPr>
      <w:r w:rsidRPr="00593173">
        <w:rPr>
          <w:rFonts w:ascii="GHEA Grapalat" w:hAnsi="GHEA Grapalat"/>
        </w:rPr>
        <w:t>168.</w:t>
      </w:r>
      <w:r w:rsidR="00311CCC" w:rsidRPr="00311CCC">
        <w:rPr>
          <w:rFonts w:ascii="GHEA Grapalat" w:hAnsi="GHEA Grapalat"/>
        </w:rPr>
        <w:tab/>
      </w:r>
      <w:r w:rsidRPr="00593173">
        <w:rPr>
          <w:rFonts w:ascii="GHEA Grapalat" w:hAnsi="GHEA Grapalat"/>
        </w:rPr>
        <w:t>Դատարանը նախ կքննի՝ արդյոք հիմնական ներպետական օրենսդրությամբ հնարավոր է եղել</w:t>
      </w:r>
      <w:r>
        <w:rPr>
          <w:rFonts w:ascii="GHEA Grapalat" w:hAnsi="GHEA Grapalat"/>
        </w:rPr>
        <w:t xml:space="preserve"> </w:t>
      </w:r>
      <w:r w:rsidRPr="00593173">
        <w:rPr>
          <w:rFonts w:ascii="GHEA Grapalat" w:hAnsi="GHEA Grapalat"/>
        </w:rPr>
        <w:t>իրականացնել քրեական հետապնդում եւ պատիժ նշանակել ընտանեկան բռնության այնպիսի գործողությունների համար, որոնց առնչությամբ բողոքել է դիմումատուն: Երկրորդ՝ այն կդիտարկի, թե արդյոք ներպետական իրավական շրջանակը դիմումատուի համար ապահովել է պաշտպանության բավարար միջոցներ:</w:t>
      </w:r>
    </w:p>
    <w:p w:rsidR="00593173" w:rsidRPr="00593173" w:rsidRDefault="00593173" w:rsidP="00311CCC">
      <w:pPr>
        <w:pStyle w:val="JuH"/>
        <w:keepNext w:val="0"/>
        <w:keepLines w:val="0"/>
        <w:widowControl w:val="0"/>
        <w:numPr>
          <w:ilvl w:val="0"/>
          <w:numId w:val="0"/>
        </w:numPr>
        <w:tabs>
          <w:tab w:val="left" w:pos="2268"/>
        </w:tabs>
        <w:spacing w:before="0" w:beforeAutospacing="0" w:after="160" w:line="346" w:lineRule="auto"/>
        <w:ind w:left="1247" w:firstLine="567"/>
        <w:rPr>
          <w:rFonts w:ascii="GHEA Grapalat" w:hAnsi="GHEA Grapalat" w:cs="Sylfaen"/>
          <w:sz w:val="24"/>
          <w:szCs w:val="24"/>
        </w:rPr>
      </w:pPr>
      <w:r w:rsidRPr="00593173">
        <w:rPr>
          <w:rFonts w:ascii="GHEA Grapalat" w:hAnsi="GHEA Grapalat"/>
          <w:sz w:val="24"/>
          <w:szCs w:val="24"/>
        </w:rPr>
        <w:t>-</w:t>
      </w:r>
      <w:r w:rsidR="00311CCC" w:rsidRPr="00311CCC">
        <w:rPr>
          <w:rFonts w:ascii="GHEA Grapalat" w:hAnsi="GHEA Grapalat"/>
          <w:sz w:val="24"/>
          <w:szCs w:val="24"/>
        </w:rPr>
        <w:tab/>
      </w:r>
      <w:r w:rsidRPr="00593173">
        <w:rPr>
          <w:rFonts w:ascii="GHEA Grapalat" w:hAnsi="GHEA Grapalat"/>
          <w:sz w:val="24"/>
          <w:szCs w:val="24"/>
        </w:rPr>
        <w:t>Նյութական իրավունքը եւ դրա մեկնաբանումը ներպետական դատարանների կողմից</w:t>
      </w:r>
    </w:p>
    <w:p w:rsidR="00593173" w:rsidRPr="00593173" w:rsidRDefault="00593173" w:rsidP="00311CCC">
      <w:pPr>
        <w:pStyle w:val="JuPara"/>
        <w:widowControl w:val="0"/>
        <w:tabs>
          <w:tab w:val="left" w:pos="1134"/>
        </w:tabs>
        <w:spacing w:after="160" w:line="346" w:lineRule="auto"/>
        <w:ind w:firstLine="567"/>
        <w:rPr>
          <w:rFonts w:ascii="GHEA Grapalat" w:hAnsi="GHEA Grapalat" w:cs="Sylfaen"/>
        </w:rPr>
      </w:pPr>
      <w:bookmarkStart w:id="177" w:name="Para_169"/>
      <w:r w:rsidRPr="00593173">
        <w:rPr>
          <w:rFonts w:ascii="GHEA Grapalat" w:hAnsi="GHEA Grapalat"/>
        </w:rPr>
        <w:t>169.</w:t>
      </w:r>
      <w:bookmarkEnd w:id="177"/>
      <w:r w:rsidR="00311CCC" w:rsidRPr="00311CCC">
        <w:rPr>
          <w:rFonts w:ascii="GHEA Grapalat" w:hAnsi="GHEA Grapalat"/>
        </w:rPr>
        <w:tab/>
      </w:r>
      <w:r w:rsidRPr="00593173">
        <w:rPr>
          <w:rFonts w:ascii="GHEA Grapalat" w:hAnsi="GHEA Grapalat"/>
        </w:rPr>
        <w:t>Ընտանեկան բռնության գործողություններ պարունակող գործերում պետության պարտավորությունը սովորաբար պահանջում է, որ ներպետական մարմիններն ընդունեն դրական պաշտպանության միջոցներ քրեական իրավունքի պաշտպանության ոլորտում: Նման միջոցները ներառում են մասնավորապես ընտանեկան բռնության գործողությունների քրեականացումը արդյունավետ, համաչափ եւ</w:t>
      </w:r>
      <w:r>
        <w:rPr>
          <w:rFonts w:ascii="GHEA Grapalat" w:hAnsi="GHEA Grapalat"/>
        </w:rPr>
        <w:t xml:space="preserve"> </w:t>
      </w:r>
      <w:r w:rsidRPr="00593173">
        <w:rPr>
          <w:rFonts w:ascii="GHEA Grapalat" w:hAnsi="GHEA Grapalat"/>
        </w:rPr>
        <w:t>զսպող պատժամիջոցների կիրառման միջոցով: Բռնարարքներ կատարած անձանց պատասխանատվության ենթարկելը երաշխավորում է, որ նման գործողությունները չեն մնում իրավասու մարմինների ուշադրությունից դուրս, եւ որ ապահովվում է արդյունավետ պաշտպանություն այդ արարքներից: Այս պարտավորության կատարումն ապահովելու համար կարող են կիրառվել քրեական իրավունքի տարբեր օրենսդրական լուծումներ՝ պայմանով, որ արդյունավետորեն իրականացվում է պաշտպանությունն ընտանեկան բռնությունից: Այսպիսով, ընտանեկան բռնությունը ներպետական իրավական համակարգում կարող է որակվել որպես առանձին հանցանք կամ որպես այլ</w:t>
      </w:r>
      <w:r>
        <w:rPr>
          <w:rFonts w:ascii="GHEA Grapalat" w:hAnsi="GHEA Grapalat"/>
        </w:rPr>
        <w:t xml:space="preserve"> </w:t>
      </w:r>
      <w:r w:rsidRPr="00593173">
        <w:rPr>
          <w:rFonts w:ascii="GHEA Grapalat" w:hAnsi="GHEA Grapalat"/>
        </w:rPr>
        <w:t xml:space="preserve">հանցանքների ծանրացնող տարր (տե՛ս վերեւում հիշատակված՝ Տունիկովան եւ այլք գործը, § 86): </w:t>
      </w:r>
    </w:p>
    <w:p w:rsidR="00593173" w:rsidRPr="00593173" w:rsidRDefault="00593173" w:rsidP="00C065D3">
      <w:pPr>
        <w:pStyle w:val="JuPara"/>
        <w:widowControl w:val="0"/>
        <w:tabs>
          <w:tab w:val="left" w:pos="1134"/>
        </w:tabs>
        <w:spacing w:after="160" w:line="346" w:lineRule="auto"/>
        <w:ind w:firstLine="567"/>
        <w:rPr>
          <w:rFonts w:ascii="GHEA Grapalat" w:hAnsi="GHEA Grapalat" w:cs="Sylfaen"/>
        </w:rPr>
      </w:pPr>
      <w:bookmarkStart w:id="178" w:name="Court_legal_framework_DV_legislation"/>
      <w:r w:rsidRPr="00593173">
        <w:rPr>
          <w:rFonts w:ascii="GHEA Grapalat" w:hAnsi="GHEA Grapalat"/>
        </w:rPr>
        <w:t>170.</w:t>
      </w:r>
      <w:bookmarkEnd w:id="178"/>
      <w:r w:rsidR="00311CCC" w:rsidRPr="00311CCC">
        <w:rPr>
          <w:rFonts w:ascii="GHEA Grapalat" w:hAnsi="GHEA Grapalat"/>
        </w:rPr>
        <w:tab/>
      </w:r>
      <w:r w:rsidRPr="00593173">
        <w:rPr>
          <w:rFonts w:ascii="GHEA Grapalat" w:hAnsi="GHEA Grapalat"/>
        </w:rPr>
        <w:t xml:space="preserve">Դատարանը նշում է, որ տվյալ ժամանակահատվածում չի գործել որեւէ </w:t>
      </w:r>
      <w:r w:rsidRPr="00593173">
        <w:rPr>
          <w:rFonts w:ascii="GHEA Grapalat" w:hAnsi="GHEA Grapalat"/>
        </w:rPr>
        <w:lastRenderedPageBreak/>
        <w:t>հատուկ օրենսդրություն, որը կկարգավորեր ընտանիքում տեղի ունեցող բռնության դեպքերը (տե՛ս վերեւում՝ 167-րդ</w:t>
      </w:r>
      <w:r>
        <w:rPr>
          <w:rFonts w:ascii="GHEA Grapalat" w:hAnsi="GHEA Grapalat"/>
        </w:rPr>
        <w:t xml:space="preserve"> </w:t>
      </w:r>
      <w:r w:rsidRPr="00593173">
        <w:rPr>
          <w:rFonts w:ascii="GHEA Grapalat" w:hAnsi="GHEA Grapalat"/>
        </w:rPr>
        <w:t>պարբերությունը, տե՛ս նաեւ վերեւում՝ 81-րդ պարբերության մեջ հիշատակված «Բռնությունից կանանց պաշտպանության մասին» Նախարարների կոմիտեի կողմից անդամ պետություններին ուղղված՝ Եվրոպայի խորհրդի Rec(2002)5 հանձնարարականը,</w:t>
      </w:r>
      <w:r>
        <w:rPr>
          <w:rFonts w:ascii="GHEA Grapalat" w:hAnsi="GHEA Grapalat"/>
        </w:rPr>
        <w:t xml:space="preserve"> </w:t>
      </w:r>
      <w:r w:rsidRPr="00593173">
        <w:rPr>
          <w:rFonts w:ascii="GHEA Grapalat" w:hAnsi="GHEA Grapalat"/>
        </w:rPr>
        <w:t xml:space="preserve">եւ որը նշված է վերոնշյալ 81-րդ կետում, եւ վերեւում՝ 81-րդ պարբերության մեջ հիշատակված՝ ԿԽՎԿ կոմիտեի Հայաստանի յոթերորդ պարբերական զեկույցի վերաբերյալ եզրափակիչ դիտարկումների 25-րդ կետը՝ </w:t>
      </w:r>
      <w:r w:rsidRPr="00593173">
        <w:rPr>
          <w:rFonts w:ascii="GHEA Grapalat" w:hAnsi="GHEA Grapalat"/>
          <w:i/>
        </w:rPr>
        <w:t>վերջում)։</w:t>
      </w:r>
      <w:r w:rsidRPr="00593173">
        <w:rPr>
          <w:rFonts w:ascii="GHEA Grapalat" w:hAnsi="GHEA Grapalat"/>
        </w:rPr>
        <w:t xml:space="preserve"> Ո՛չ «ընտանեկան բռնություն» հասկացությունը, ոչ էլ որեւէ համարժեք հասկացություն չեն սահմանվել կամ որեւէ կերպ չեն հիշատակվել ներպետական օրենսդրության</w:t>
      </w:r>
      <w:r>
        <w:rPr>
          <w:rFonts w:ascii="GHEA Grapalat" w:hAnsi="GHEA Grapalat"/>
        </w:rPr>
        <w:t xml:space="preserve"> </w:t>
      </w:r>
      <w:r w:rsidRPr="00593173">
        <w:rPr>
          <w:rFonts w:ascii="GHEA Grapalat" w:hAnsi="GHEA Grapalat"/>
        </w:rPr>
        <w:t>մեջ: Ընտանեկան բռնությունը նախկին քրեական օրենսգրքով չի սահմանվել որպես առանձին հանցանք, ինչպես նաեւ այն չի որակվել որպես որեւէ այլ հանցանքի ծանրացնող հանգամանք: Այսպիսով, նախկին քրեական օրենսգիրքը</w:t>
      </w:r>
      <w:r>
        <w:rPr>
          <w:rFonts w:ascii="GHEA Grapalat" w:hAnsi="GHEA Grapalat"/>
        </w:rPr>
        <w:t xml:space="preserve"> </w:t>
      </w:r>
      <w:r w:rsidRPr="00593173">
        <w:rPr>
          <w:rFonts w:ascii="GHEA Grapalat" w:hAnsi="GHEA Grapalat"/>
        </w:rPr>
        <w:t>չի տարբերակել ընտանեկան բռնության եւ անձի նկատմամբ բռնության այլ ձեւեր՝ դրանք կարգավորելով մարդու առողջությանը վնաս հասցնելու կամ դրա հետ կապված այլ դրույթներով (տե՛ս, օրինակ, վերեւում՝ 51-54-րդ պարբերություններում հիշատակված քրեական օրենսդրության դրույթները):</w:t>
      </w:r>
    </w:p>
    <w:p w:rsidR="00593173" w:rsidRPr="00593173" w:rsidRDefault="00593173" w:rsidP="00C065D3">
      <w:pPr>
        <w:pStyle w:val="JuPara"/>
        <w:widowControl w:val="0"/>
        <w:tabs>
          <w:tab w:val="left" w:pos="1134"/>
        </w:tabs>
        <w:spacing w:after="160" w:line="346" w:lineRule="auto"/>
        <w:ind w:firstLine="567"/>
        <w:rPr>
          <w:rFonts w:ascii="GHEA Grapalat" w:hAnsi="GHEA Grapalat" w:cs="Sylfaen"/>
        </w:rPr>
      </w:pPr>
      <w:r w:rsidRPr="00593173">
        <w:rPr>
          <w:rFonts w:ascii="GHEA Grapalat" w:hAnsi="GHEA Grapalat"/>
        </w:rPr>
        <w:t>171.</w:t>
      </w:r>
      <w:r w:rsidR="00311CCC" w:rsidRPr="00311CCC">
        <w:rPr>
          <w:rFonts w:ascii="GHEA Grapalat" w:hAnsi="GHEA Grapalat"/>
        </w:rPr>
        <w:tab/>
      </w:r>
      <w:r w:rsidRPr="00593173">
        <w:rPr>
          <w:rFonts w:ascii="GHEA Grapalat" w:hAnsi="GHEA Grapalat"/>
        </w:rPr>
        <w:t>Նախորդ գործերով դատարանն արդեն</w:t>
      </w:r>
      <w:r>
        <w:rPr>
          <w:rFonts w:ascii="GHEA Grapalat" w:hAnsi="GHEA Grapalat"/>
        </w:rPr>
        <w:t xml:space="preserve"> </w:t>
      </w:r>
      <w:r w:rsidRPr="00593173">
        <w:rPr>
          <w:rFonts w:ascii="GHEA Grapalat" w:hAnsi="GHEA Grapalat"/>
        </w:rPr>
        <w:t>որոշում է կայացրել, որ իրավական շրջանակը, որը մասնավորապես չի սահմանում ընտանեկան բռնությունը ոչ որպես առանձին հանցագործություն, ոչ էլ որպես այլ հանցագործությունների ծանրացնող տարր, չի բավարարել ընտանեկան բռնության բոլոր ձեւերի համար պատժի համակարգ ստեղծելու եւ զոհերի համար բավարար երաշխիքներ ապահովելու եւ արդյունավետ կիրառելու պետության դրական պարտավորությանը բնորոշ պահանջները (տե՛ս, mutatis mutandis,</w:t>
      </w:r>
      <w:r>
        <w:rPr>
          <w:rFonts w:ascii="GHEA Grapalat" w:hAnsi="GHEA Grapalat"/>
        </w:rPr>
        <w:t xml:space="preserve"> </w:t>
      </w:r>
      <w:r w:rsidRPr="00593173">
        <w:rPr>
          <w:rFonts w:ascii="GHEA Grapalat" w:hAnsi="GHEA Grapalat"/>
        </w:rPr>
        <w:t>վերեւում հիշատակված՝ Վոլոդինայի գործը, § 85): Հետեւաբար Դատարանը չի կարող ընդունել կառավարության այն փաստարկը (տե՛ս վերեւում՝ 144-րդ պարբերությունը), որ այդ ժամանակ գործող քրեական իրավունքի նորմերը թույլ են տվել պատշաճ կերպով ապահովել պաշտպանությունն ընտանեկան բռնության տարբեր ձեւերից (</w:t>
      </w:r>
      <w:bookmarkStart w:id="179" w:name="_cl39051THELAW"/>
      <w:r w:rsidRPr="00593173">
        <w:rPr>
          <w:rFonts w:ascii="GHEA Grapalat" w:hAnsi="GHEA Grapalat"/>
        </w:rPr>
        <w:t>նույն տեղում՝ § 81):</w:t>
      </w:r>
      <w:bookmarkEnd w:id="179"/>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80" w:name="Para_173"/>
      <w:r w:rsidRPr="00593173">
        <w:rPr>
          <w:rFonts w:ascii="GHEA Grapalat" w:hAnsi="GHEA Grapalat"/>
        </w:rPr>
        <w:lastRenderedPageBreak/>
        <w:t>172.</w:t>
      </w:r>
      <w:bookmarkEnd w:id="180"/>
      <w:r w:rsidR="00311CCC" w:rsidRPr="00311CCC">
        <w:rPr>
          <w:rFonts w:ascii="GHEA Grapalat" w:hAnsi="GHEA Grapalat"/>
        </w:rPr>
        <w:tab/>
      </w:r>
      <w:r w:rsidRPr="00593173">
        <w:rPr>
          <w:rFonts w:ascii="GHEA Grapalat" w:hAnsi="GHEA Grapalat"/>
        </w:rPr>
        <w:t>Անդրադառնալով</w:t>
      </w:r>
      <w:r>
        <w:rPr>
          <w:rFonts w:ascii="GHEA Grapalat" w:hAnsi="GHEA Grapalat"/>
        </w:rPr>
        <w:t xml:space="preserve"> </w:t>
      </w:r>
      <w:r w:rsidRPr="00593173">
        <w:rPr>
          <w:rFonts w:ascii="GHEA Grapalat" w:hAnsi="GHEA Grapalat"/>
        </w:rPr>
        <w:t>քրեական օրենսդրության կոնկրետ դրույթներին, որոնք առնչվում են սույն գործի նպատակներին, Դատարանը նշում է, որ գործի քննության պահին գործող նախկին Քրեական օրենսգրքի 119-րդ հոդվածի 1-ին կետով նախատեսվել է</w:t>
      </w:r>
      <w:r>
        <w:rPr>
          <w:rFonts w:ascii="GHEA Grapalat" w:hAnsi="GHEA Grapalat"/>
        </w:rPr>
        <w:t xml:space="preserve"> </w:t>
      </w:r>
      <w:r w:rsidRPr="00593173">
        <w:rPr>
          <w:rFonts w:ascii="GHEA Grapalat" w:hAnsi="GHEA Grapalat"/>
        </w:rPr>
        <w:t>քրեական պատասխանատվություն «խոշտանգման» համար, որը սահմանվել է որպես «ցանկացած այնպիսի գործողություն, որի միջոցով դիտավորյալ</w:t>
      </w:r>
      <w:r>
        <w:rPr>
          <w:rFonts w:ascii="GHEA Grapalat" w:hAnsi="GHEA Grapalat"/>
        </w:rPr>
        <w:t xml:space="preserve"> </w:t>
      </w:r>
      <w:r w:rsidRPr="00593173">
        <w:rPr>
          <w:rFonts w:ascii="GHEA Grapalat" w:hAnsi="GHEA Grapalat"/>
        </w:rPr>
        <w:t>անձին պատճառվում է ուժեղ ցավ կամ մարմնական կամ հոգեկան տառապանք» (տե՛ս վերեւում՝ 53-րդ պարբերությունը): Դատարանը նաեւ նշում է, որ նախկին Քրեական օրենսգրքի 119 հոդվածի 2 մասի 3-րդ կետով սահմանվում է հանցագործությունը ծանրացնող հանգամանք այն դեպքում, երբ</w:t>
      </w:r>
      <w:r>
        <w:rPr>
          <w:rFonts w:ascii="GHEA Grapalat" w:hAnsi="GHEA Grapalat"/>
        </w:rPr>
        <w:t xml:space="preserve"> </w:t>
      </w:r>
      <w:r w:rsidRPr="00593173">
        <w:rPr>
          <w:rFonts w:ascii="GHEA Grapalat" w:hAnsi="GHEA Grapalat"/>
        </w:rPr>
        <w:t>այդ գործողությունները կատարվում են, ի թիվս այլնի, «հանցավորից այլ կախվածություն ունեցող անձի նկատմամբ» (տե՛ս վերեւում՝ 54-րդ պարբերության մեջ՝ այդ դրույթի նկարագրությունը): Կառավարությունը պնդել է, որ նախկին քրեական օրենսգրքի 119-րդ հոդվածի 2-րդ մասի 3-րդ կետով</w:t>
      </w:r>
      <w:r>
        <w:rPr>
          <w:rFonts w:ascii="GHEA Grapalat" w:hAnsi="GHEA Grapalat"/>
        </w:rPr>
        <w:t xml:space="preserve"> </w:t>
      </w:r>
      <w:r w:rsidRPr="00593173">
        <w:rPr>
          <w:rFonts w:ascii="GHEA Grapalat" w:hAnsi="GHEA Grapalat"/>
        </w:rPr>
        <w:t>նախատեսված կոնկրետ ծանրացնող հանգամանքի նախատեսումը (տե՛ս վերեւում՝</w:t>
      </w:r>
      <w:r>
        <w:rPr>
          <w:rFonts w:ascii="GHEA Grapalat" w:hAnsi="GHEA Grapalat"/>
        </w:rPr>
        <w:t xml:space="preserve"> </w:t>
      </w:r>
      <w:r w:rsidRPr="00593173">
        <w:rPr>
          <w:rFonts w:ascii="GHEA Grapalat" w:hAnsi="GHEA Grapalat"/>
        </w:rPr>
        <w:t>54-րդ պարբերությունը) բավարար է, որ համապատասխան ներպետական շրջանակը դիտարկվի որպես բավարար՝ դիմումատուին ընտանեկան բռնությունից համարժեք պաշտպանություն ապահովելու համար:</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173.</w:t>
      </w:r>
      <w:r w:rsidR="00311CCC" w:rsidRPr="00311CCC">
        <w:rPr>
          <w:rFonts w:ascii="GHEA Grapalat" w:hAnsi="GHEA Grapalat"/>
        </w:rPr>
        <w:tab/>
      </w:r>
      <w:r w:rsidRPr="00593173">
        <w:rPr>
          <w:rFonts w:ascii="GHEA Grapalat" w:hAnsi="GHEA Grapalat"/>
        </w:rPr>
        <w:t>Այդուհանդերձ, Դատարանի կարծիքով՝ «հանցավորից այլ կախվածություն ունեցող» սահմանումը չի եղել բավականաչափ ճշգրիտ՝ բացառելու իրավասու մարմինների, այդ թվում՝ մասնավորապես ներպետական դատարանների կողմից այնպիսի մեկնաբանությունը, որը</w:t>
      </w:r>
      <w:r>
        <w:rPr>
          <w:rFonts w:ascii="GHEA Grapalat" w:hAnsi="GHEA Grapalat"/>
        </w:rPr>
        <w:t xml:space="preserve"> </w:t>
      </w:r>
      <w:r w:rsidRPr="00593173">
        <w:rPr>
          <w:rFonts w:ascii="GHEA Grapalat" w:hAnsi="GHEA Grapalat"/>
        </w:rPr>
        <w:t>կարող էր հակասել ընտանեկան բռնության գործողություններից արդյունավետ պաշտպանություն ապահովելու պարտավորությանը (տես վերեւում՝ 169-րդ պարբերությունը): Իսկապես, ինչպես</w:t>
      </w:r>
      <w:r>
        <w:rPr>
          <w:rFonts w:ascii="GHEA Grapalat" w:hAnsi="GHEA Grapalat"/>
        </w:rPr>
        <w:t xml:space="preserve"> </w:t>
      </w:r>
      <w:r w:rsidRPr="00593173">
        <w:rPr>
          <w:rFonts w:ascii="GHEA Grapalat" w:hAnsi="GHEA Grapalat"/>
        </w:rPr>
        <w:t>երեւում է այն ձեւից, որով ներպետական դատարանները</w:t>
      </w:r>
      <w:r>
        <w:rPr>
          <w:rFonts w:ascii="GHEA Grapalat" w:hAnsi="GHEA Grapalat"/>
        </w:rPr>
        <w:t xml:space="preserve"> </w:t>
      </w:r>
      <w:r w:rsidRPr="00593173">
        <w:rPr>
          <w:rFonts w:ascii="GHEA Grapalat" w:hAnsi="GHEA Grapalat"/>
        </w:rPr>
        <w:t>մեկնաբանել ու</w:t>
      </w:r>
      <w:r>
        <w:rPr>
          <w:rFonts w:ascii="GHEA Grapalat" w:hAnsi="GHEA Grapalat"/>
        </w:rPr>
        <w:t xml:space="preserve"> </w:t>
      </w:r>
      <w:r w:rsidRPr="00593173">
        <w:rPr>
          <w:rFonts w:ascii="GHEA Grapalat" w:hAnsi="GHEA Grapalat"/>
        </w:rPr>
        <w:t>կիրառել են քրեական օրենսդրության խնդրո առարկա դրույթները, մասնավորապես՝ «հանցավորից այլ կախվածություն ունեցող անձի նկատմամբ» եզրույթը դիմումատուի՝ Ս.Հ.-ի հետ հարաբերությունների համատեքստում (տե՛ս վերեւում՝</w:t>
      </w:r>
      <w:r>
        <w:rPr>
          <w:rFonts w:ascii="GHEA Grapalat" w:hAnsi="GHEA Grapalat"/>
        </w:rPr>
        <w:t xml:space="preserve"> </w:t>
      </w:r>
      <w:r w:rsidRPr="00593173">
        <w:rPr>
          <w:rFonts w:ascii="GHEA Grapalat" w:hAnsi="GHEA Grapalat"/>
        </w:rPr>
        <w:t>45-րդ եւ</w:t>
      </w:r>
      <w:r>
        <w:rPr>
          <w:rFonts w:ascii="GHEA Grapalat" w:hAnsi="GHEA Grapalat"/>
        </w:rPr>
        <w:t xml:space="preserve"> </w:t>
      </w:r>
      <w:r w:rsidRPr="00593173">
        <w:rPr>
          <w:rFonts w:ascii="GHEA Grapalat" w:hAnsi="GHEA Grapalat"/>
        </w:rPr>
        <w:t xml:space="preserve">48-րդ պարբերությունները). այդ </w:t>
      </w:r>
      <w:r w:rsidRPr="00593173">
        <w:rPr>
          <w:rFonts w:ascii="GHEA Grapalat" w:hAnsi="GHEA Grapalat"/>
        </w:rPr>
        <w:lastRenderedPageBreak/>
        <w:t>եզրույթը եղել է չափազանց անորոշ եւ թույլ է տվել հայեցողության ազատություն, ինչը հանգեցրել է այնպիսի մեկնաբանության, որով ամբողջությամբ անտեսվել է սույն գործով ընտանեկան բռնության տարրը: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174.</w:t>
      </w:r>
      <w:r w:rsidR="00311CCC" w:rsidRPr="00311CCC">
        <w:rPr>
          <w:rFonts w:ascii="GHEA Grapalat" w:hAnsi="GHEA Grapalat"/>
        </w:rPr>
        <w:tab/>
      </w:r>
      <w:r w:rsidRPr="00593173">
        <w:rPr>
          <w:rFonts w:ascii="GHEA Grapalat" w:hAnsi="GHEA Grapalat"/>
        </w:rPr>
        <w:t>Դիմումատուն վիճարկել է այն փաստը, որ այդ ժամանակ գոյություն չի ունեցել «ընտանիքի անդամ» հասկացության իրավական սահմանում, այսինքն՝ սահմանված չի եղել, թե ով ունի ընտանեկան բռնության համատեքստում պաշտպանության իրավունք: Նա պնդել է, որ իր գործում դա հանգեցրել է նրան, որ ներպետական դատարանների կողմից «հանցավորից այլ կախվածություն</w:t>
      </w:r>
      <w:r>
        <w:rPr>
          <w:rFonts w:ascii="GHEA Grapalat" w:hAnsi="GHEA Grapalat"/>
        </w:rPr>
        <w:t xml:space="preserve"> </w:t>
      </w:r>
      <w:r w:rsidRPr="00593173">
        <w:rPr>
          <w:rFonts w:ascii="GHEA Grapalat" w:hAnsi="GHEA Grapalat"/>
        </w:rPr>
        <w:t>ունեցող անձ» հասկացության մեկնաբանումն ընդգրկել է այն անձանց, որոնք գտնվում են գրանցված ամուսնության մեջ, սակայն չի ընդգրկել քաղաքացիական ամուսնություն մեջ գտնվող անձանց (տես վերեւում՝ 141-րդ պարբերությունը): Թեեւ ճիշտ է, որ</w:t>
      </w:r>
      <w:r>
        <w:rPr>
          <w:rFonts w:ascii="GHEA Grapalat" w:hAnsi="GHEA Grapalat"/>
        </w:rPr>
        <w:t xml:space="preserve"> </w:t>
      </w:r>
      <w:r w:rsidRPr="00593173">
        <w:rPr>
          <w:rFonts w:ascii="GHEA Grapalat" w:hAnsi="GHEA Grapalat"/>
        </w:rPr>
        <w:t>մարզային դատարանը եւ Վերաքննիչ դատարանն իրենց համապատասխան որոշումներում հակիրճ անդրադարձել են «ամուսնությանը» եւ «ընտանեկան եւ ամուսնական հարաբերություններին» (տե՛ս վերեւում՝ 45-րդ եւ 48-րդ պարբերությունները), Դատարանը նկատում է, որ դատարանի եզրակացությունն այն մասին, որ դիմումատուն չէր կարող համարվել «Ս.Հ.-ից այլ կախվածություն ունեցող անձ», հիմնականում հիմնվել է գործի կոնկրետ հանգամանքների վրա, այդ թվում այն փաստի վրա, որ դիմումատուն երկու տարի բնակվել է Ս. Հ.-ի ծնողների տանը, մինչդեռ</w:t>
      </w:r>
      <w:r>
        <w:rPr>
          <w:rFonts w:ascii="GHEA Grapalat" w:hAnsi="GHEA Grapalat"/>
        </w:rPr>
        <w:t xml:space="preserve"> </w:t>
      </w:r>
      <w:r w:rsidRPr="00593173">
        <w:rPr>
          <w:rFonts w:ascii="GHEA Grapalat" w:hAnsi="GHEA Grapalat"/>
        </w:rPr>
        <w:t>Ս.Հ.-ն բնակվել է Երեւանում մեկ այլ կնոջ հետ, այն փաստի վրա, որ նա ֆինանսապես չի օժանդակել դիմումատուին եւ այլն (նույն տեղում)։</w:t>
      </w:r>
      <w:r>
        <w:rPr>
          <w:rFonts w:ascii="GHEA Grapalat" w:hAnsi="GHEA Grapalat"/>
        </w:rPr>
        <w:t xml:space="preserve"> </w:t>
      </w:r>
      <w:r w:rsidRPr="00593173">
        <w:rPr>
          <w:rFonts w:ascii="GHEA Grapalat" w:hAnsi="GHEA Grapalat"/>
        </w:rPr>
        <w:t>Վիճարկվող քրեական դատավարության շրջանակներում Ս.Հ.-ի նկատմամբ կիրառված քրեական պատժամիջոցների հետ կապված մանրամասները քննարկվել են ստորեւ՝ 197-199-րդ պարբերություններում:</w:t>
      </w:r>
    </w:p>
    <w:p w:rsidR="00593173" w:rsidRPr="00593173" w:rsidRDefault="00311CCC" w:rsidP="00311CCC">
      <w:pPr>
        <w:pStyle w:val="JuH"/>
        <w:keepNext w:val="0"/>
        <w:keepLines w:val="0"/>
        <w:widowControl w:val="0"/>
        <w:numPr>
          <w:ilvl w:val="0"/>
          <w:numId w:val="0"/>
        </w:numPr>
        <w:tabs>
          <w:tab w:val="left" w:pos="2268"/>
        </w:tabs>
        <w:spacing w:before="0" w:beforeAutospacing="0" w:after="160" w:line="360" w:lineRule="auto"/>
        <w:ind w:left="1247" w:firstLine="567"/>
        <w:rPr>
          <w:rFonts w:ascii="GHEA Grapalat" w:hAnsi="GHEA Grapalat" w:cs="Sylfaen"/>
          <w:sz w:val="24"/>
          <w:szCs w:val="24"/>
        </w:rPr>
      </w:pPr>
      <w:r w:rsidRPr="00311CCC">
        <w:rPr>
          <w:rFonts w:ascii="GHEA Grapalat" w:hAnsi="GHEA Grapalat"/>
          <w:sz w:val="24"/>
          <w:szCs w:val="24"/>
        </w:rPr>
        <w:t>-</w:t>
      </w:r>
      <w:r w:rsidRPr="00311CCC">
        <w:rPr>
          <w:rFonts w:ascii="GHEA Grapalat" w:hAnsi="GHEA Grapalat"/>
          <w:sz w:val="24"/>
          <w:szCs w:val="24"/>
        </w:rPr>
        <w:tab/>
      </w:r>
      <w:r w:rsidR="00593173" w:rsidRPr="00593173">
        <w:rPr>
          <w:rFonts w:ascii="GHEA Grapalat" w:hAnsi="GHEA Grapalat"/>
          <w:sz w:val="24"/>
          <w:szCs w:val="24"/>
        </w:rPr>
        <w:t xml:space="preserve">Պաշտպանության միջոցները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81" w:name="Case_law_legal_framework"/>
      <w:r w:rsidRPr="00593173">
        <w:rPr>
          <w:rFonts w:ascii="GHEA Grapalat" w:hAnsi="GHEA Grapalat"/>
        </w:rPr>
        <w:t>175.</w:t>
      </w:r>
      <w:bookmarkEnd w:id="181"/>
      <w:r w:rsidR="00311CCC" w:rsidRPr="00311CCC">
        <w:rPr>
          <w:rFonts w:ascii="GHEA Grapalat" w:hAnsi="GHEA Grapalat"/>
        </w:rPr>
        <w:tab/>
      </w:r>
      <w:r w:rsidRPr="00593173">
        <w:rPr>
          <w:rFonts w:ascii="GHEA Grapalat" w:hAnsi="GHEA Grapalat"/>
        </w:rPr>
        <w:t>Համապատասխան միջազգային նյութերում կա ընդհանուր ընկալում այն մասին, որ</w:t>
      </w:r>
      <w:r>
        <w:rPr>
          <w:rFonts w:ascii="GHEA Grapalat" w:hAnsi="GHEA Grapalat"/>
        </w:rPr>
        <w:t xml:space="preserve"> </w:t>
      </w:r>
      <w:r w:rsidRPr="00593173">
        <w:rPr>
          <w:rFonts w:ascii="GHEA Grapalat" w:hAnsi="GHEA Grapalat"/>
        </w:rPr>
        <w:t>ընտանեկան բռնության զոհերին արդյունավետ պաշտպանություն եւ երաշխիքներ ապահովելու համար անհրաժեշտ են համապարփակ իրավական եւ այլ միջոցներ (տե՛ս Կուրտն ընդդեմ Ավստրիայի [ՄՊ] [</w:t>
      </w:r>
      <w:bookmarkStart w:id="182" w:name="_cl40754"/>
      <w:r w:rsidRPr="00593173">
        <w:rPr>
          <w:rFonts w:ascii="GHEA Grapalat" w:hAnsi="GHEA Grapalat"/>
          <w:i/>
        </w:rPr>
        <w:t>Kurt v. Austria</w:t>
      </w:r>
      <w:bookmarkEnd w:id="182"/>
      <w:r w:rsidRPr="00593173">
        <w:rPr>
          <w:rFonts w:ascii="GHEA Grapalat" w:hAnsi="GHEA Grapalat"/>
        </w:rPr>
        <w:t xml:space="preserve">] [GC], թիվ </w:t>
      </w:r>
      <w:r w:rsidRPr="00593173">
        <w:rPr>
          <w:rFonts w:ascii="GHEA Grapalat" w:hAnsi="GHEA Grapalat"/>
        </w:rPr>
        <w:lastRenderedPageBreak/>
        <w:t>62903/15, § 162, 2021 թվականի հունիսի 15, գործը):</w:t>
      </w:r>
      <w:r w:rsidRPr="00593173">
        <w:rPr>
          <w:rFonts w:ascii="GHEA Grapalat" w:hAnsi="GHEA Grapalat"/>
          <w:color w:val="000000"/>
        </w:rPr>
        <w:t xml:space="preserve"> </w:t>
      </w:r>
      <w:r w:rsidRPr="00593173">
        <w:rPr>
          <w:rFonts w:ascii="GHEA Grapalat" w:hAnsi="GHEA Grapalat"/>
        </w:rPr>
        <w:t xml:space="preserve">Համապատասխանաբար, Դատարանը պետք է համոզվի, որ ընդհանուր առմամբ ներպետական իրավական շրջանակը բավարար է յուրաքանչյուր կոնկրետ դեպքում անհատների կողմից բռնության գործողություններից պաշտպանություն ապահովելու համար։ Այլ կերպ ասած, հասանելի իրավական եւ օպերատիվ միջոցների գործիքակազմը պետք է համապատասխան մարմիններին տրամադրի մի շարք բավարար միջոցներ՝ ընտրելու գործի հանգամանքներում գնահատված ռիսկի մակարդակին համարժեք եւ համաչափ միջոցներ (տե՛ս վերեւում հիշատակված` Տունիկովան եւ այլք գործը, § 95)։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83" w:name="Court_CCP_protective_measures"/>
      <w:r w:rsidRPr="00593173">
        <w:rPr>
          <w:rFonts w:ascii="GHEA Grapalat" w:hAnsi="GHEA Grapalat"/>
        </w:rPr>
        <w:t>176.</w:t>
      </w:r>
      <w:bookmarkEnd w:id="183"/>
      <w:r w:rsidR="00311CCC" w:rsidRPr="00311CCC">
        <w:rPr>
          <w:rFonts w:ascii="GHEA Grapalat" w:hAnsi="GHEA Grapalat"/>
        </w:rPr>
        <w:tab/>
      </w:r>
      <w:r w:rsidRPr="00593173">
        <w:rPr>
          <w:rFonts w:ascii="GHEA Grapalat" w:hAnsi="GHEA Grapalat"/>
        </w:rPr>
        <w:t>Երբ Կառավարությունը պնդել է, որ այդ ժամանակ գործող ներպետական օրենսդրությունը նախատեսել է</w:t>
      </w:r>
      <w:r>
        <w:rPr>
          <w:rFonts w:ascii="GHEA Grapalat" w:hAnsi="GHEA Grapalat"/>
        </w:rPr>
        <w:t xml:space="preserve"> </w:t>
      </w:r>
      <w:r w:rsidRPr="00593173">
        <w:rPr>
          <w:rFonts w:ascii="GHEA Grapalat" w:hAnsi="GHEA Grapalat"/>
        </w:rPr>
        <w:t>պաշտպանության տարբեր միջոցներ (տե՛ս վերեւում՝ 122-րդ պարբերությունը), այն վկայակոչել է քրեական դատավարությանը մասնակցող անձանց համար հասանելի ընդհանուր պաշտպանության միջոցները, որոնք նախատեսված են եղել նախկին Քրեական դատավարության օրենսգրքի 98, 98.1 եւ 98.4 հոդվածներով (տե՛ս վերեւում՝</w:t>
      </w:r>
      <w:r>
        <w:rPr>
          <w:rFonts w:ascii="GHEA Grapalat" w:hAnsi="GHEA Grapalat"/>
        </w:rPr>
        <w:t xml:space="preserve"> </w:t>
      </w:r>
      <w:r w:rsidRPr="00593173">
        <w:rPr>
          <w:rFonts w:ascii="GHEA Grapalat" w:hAnsi="GHEA Grapalat"/>
        </w:rPr>
        <w:t>63, 66 եւ 67 պարբերությունները)։ Դատարանն այս կապակցությամբ նկատում է, որ նախկին Քրեական դատավարության օրենսգրքի 98-րդ հոդվածի համաձայն՝ «Յուրաքանչյուր անձ, ով կարող է հաղորդել տվյալներ, որոնք նշանակություն ունեն հանցագործությունը բացահայտելու եւ դրա կատարողին հայտնաբերելու համար, ինչի հետեւանքով կարող են վտանգվել նրա, նրա ընտանիքի անդամի, մերձավոր ազգականի կամ մերձավորի կյանքը, առողջությունը, գույքը, իրավունքներն ու օրինական շահերը, ունի պաշտպանության իրավունք» (տե՛ս վերեւում՝ 63-րդ պարբերությունը)։</w:t>
      </w:r>
      <w:r>
        <w:rPr>
          <w:rFonts w:ascii="GHEA Grapalat" w:hAnsi="GHEA Grapalat"/>
        </w:rPr>
        <w:t xml:space="preserve"> </w:t>
      </w:r>
      <w:r w:rsidRPr="00593173">
        <w:rPr>
          <w:rFonts w:ascii="GHEA Grapalat" w:hAnsi="GHEA Grapalat"/>
        </w:rPr>
        <w:t>Հաշվի առնելով այսպես կոչված «պաշտպանվող անձանց» վերոնշյալ սահմանումը, որոնց նկատմամբ կիրառվում են համապատասխան դրույթները, ինչպես նաեւ քննվող միջոցների տեսակները,</w:t>
      </w:r>
      <w:r>
        <w:rPr>
          <w:rFonts w:ascii="GHEA Grapalat" w:hAnsi="GHEA Grapalat"/>
        </w:rPr>
        <w:t xml:space="preserve"> </w:t>
      </w:r>
      <w:r w:rsidRPr="00593173">
        <w:rPr>
          <w:rFonts w:ascii="GHEA Grapalat" w:hAnsi="GHEA Grapalat"/>
        </w:rPr>
        <w:t xml:space="preserve">պաշտպանության քննվող սխեման ավելի շատ ուղղված է եղել վկաների պաշտպանությանը (համեմատի՛ր վերեւում հիշատակված </w:t>
      </w:r>
      <w:r w:rsidRPr="00593173">
        <w:rPr>
          <w:rFonts w:ascii="GHEA Grapalat" w:hAnsi="GHEA Grapalat"/>
          <w:i/>
        </w:rPr>
        <w:t>Վոլոդինայի</w:t>
      </w:r>
      <w:r w:rsidRPr="00593173">
        <w:rPr>
          <w:rFonts w:ascii="GHEA Grapalat" w:hAnsi="GHEA Grapalat"/>
        </w:rPr>
        <w:t xml:space="preserve"> գործը § 89)։ Կառավարության կողմից տրամադրված վիճակագրությունը (տե՛ս վերեւում՝ </w:t>
      </w:r>
      <w:r w:rsidRPr="00593173">
        <w:rPr>
          <w:rFonts w:ascii="GHEA Grapalat" w:hAnsi="GHEA Grapalat"/>
        </w:rPr>
        <w:lastRenderedPageBreak/>
        <w:t xml:space="preserve">122-րդ պարբերությունը </w:t>
      </w:r>
      <w:r w:rsidRPr="00593173">
        <w:rPr>
          <w:rFonts w:ascii="GHEA Grapalat" w:hAnsi="GHEA Grapalat"/>
          <w:i/>
        </w:rPr>
        <w:t>վերջում</w:t>
      </w:r>
      <w:r w:rsidRPr="00593173">
        <w:rPr>
          <w:rFonts w:ascii="GHEA Grapalat" w:hAnsi="GHEA Grapalat"/>
        </w:rPr>
        <w:t>) վերաբերել է սույն գործով քննվող դեպքերից տարիներ անց այդ պաշտպանության</w:t>
      </w:r>
      <w:r>
        <w:rPr>
          <w:rFonts w:ascii="GHEA Grapalat" w:hAnsi="GHEA Grapalat"/>
        </w:rPr>
        <w:t xml:space="preserve"> </w:t>
      </w:r>
      <w:r w:rsidRPr="00593173">
        <w:rPr>
          <w:rFonts w:ascii="GHEA Grapalat" w:hAnsi="GHEA Grapalat"/>
        </w:rPr>
        <w:t>միջոցների կիրառմանը (այսինքն՝ 2019-2021 թվականներն ընկած ժամանակահատվածում), եւ որ ամենակարեւորն է, այդ վիճակագրության մեջ չի նշվել,</w:t>
      </w:r>
      <w:r>
        <w:rPr>
          <w:rFonts w:ascii="GHEA Grapalat" w:hAnsi="GHEA Grapalat"/>
        </w:rPr>
        <w:t xml:space="preserve"> </w:t>
      </w:r>
      <w:r w:rsidRPr="00593173">
        <w:rPr>
          <w:rFonts w:ascii="GHEA Grapalat" w:hAnsi="GHEA Grapalat"/>
        </w:rPr>
        <w:t>թե արդյոք այդ «անձանց» ցանկում, որոնք ստացել են այդ պաշտպանությունը նշված ժամանակահատվածում, ընդգրկվել են հանցագործության զոհեր, մասնավորապես՝ ընտանեկան բռնության զոհեր, եւ եթե այո, որքանով են նրանք ընդգրկված եղել։ Բոլոր դեպքերում պաշտպանության քննվող միջոցներն ակնհայտորեն համարժեք կամ համադրելի չեն եղել ընտանեկան բռնության համատեքստում անհրաժեշտ պաշտպանության միջոցների հետ, այդ թվում՝ «սահմանափակող կարգադրություններին», «պաշտպանության կարգադրություններին» կամ «անվտանգության կարգադրություններին»՝ միջազգային իրավունքի համապատասխան պահանջների համաձայն (այդ առնչությամբ տե՛ս վերեւում՝ 80-րդ եւ 81-րդ պարբերություններում հիշատակված</w:t>
      </w:r>
      <w:r>
        <w:rPr>
          <w:rFonts w:ascii="GHEA Grapalat" w:hAnsi="GHEA Grapalat"/>
        </w:rPr>
        <w:t xml:space="preserve"> </w:t>
      </w:r>
      <w:r w:rsidRPr="00593173">
        <w:rPr>
          <w:rFonts w:ascii="GHEA Grapalat" w:hAnsi="GHEA Grapalat"/>
        </w:rPr>
        <w:t>«Բռնությունից կանանց պաշտպանության մասին» Նախարարների կոմիտեի կողմից անդամ պետություններին ուղղված՝ Եվրոպայի խորհրդի Rec(2002)5 հանձնարարականը, վերեւում 75-րդ պարբերության մեջ հիշատակված՝ Ստամբուլի</w:t>
      </w:r>
      <w:r>
        <w:rPr>
          <w:rFonts w:ascii="GHEA Grapalat" w:hAnsi="GHEA Grapalat"/>
        </w:rPr>
        <w:t xml:space="preserve"> </w:t>
      </w:r>
      <w:r w:rsidRPr="00593173">
        <w:rPr>
          <w:rFonts w:ascii="GHEA Grapalat" w:hAnsi="GHEA Grapalat"/>
        </w:rPr>
        <w:t>կոնվենցիայի</w:t>
      </w:r>
      <w:r>
        <w:rPr>
          <w:rFonts w:ascii="GHEA Grapalat" w:hAnsi="GHEA Grapalat"/>
        </w:rPr>
        <w:t xml:space="preserve"> </w:t>
      </w:r>
      <w:r w:rsidRPr="00593173">
        <w:rPr>
          <w:rFonts w:ascii="GHEA Grapalat" w:hAnsi="GHEA Grapalat"/>
        </w:rPr>
        <w:t>53-րդ եւ 56-րդ հոդվածները,</w:t>
      </w:r>
      <w:r>
        <w:rPr>
          <w:rFonts w:ascii="GHEA Grapalat" w:hAnsi="GHEA Grapalat"/>
        </w:rPr>
        <w:t xml:space="preserve"> </w:t>
      </w:r>
      <w:r w:rsidRPr="00593173">
        <w:rPr>
          <w:rFonts w:ascii="GHEA Grapalat" w:hAnsi="GHEA Grapalat"/>
        </w:rPr>
        <w:t>56-րդ հոդվածի մեկնաբանությունները, մասնավորապես վերեւում՝ 76-րդ պարբերության մեջ հիշատակված բացատրական զեկույցը), եւ Եվրոպայի խորհրդի անդամ պետությունների մեծամասնության համապատասխան պրակտիկային (տե՛ս վերեւում հիշատակված Վոլոդինայի գործը, § 88, հաջորդող հղումների հետ միասին)։</w:t>
      </w:r>
    </w:p>
    <w:p w:rsidR="00593173" w:rsidRPr="00593173" w:rsidRDefault="00311CCC" w:rsidP="00311CCC">
      <w:pPr>
        <w:pStyle w:val="JuH"/>
        <w:keepNext w:val="0"/>
        <w:keepLines w:val="0"/>
        <w:widowControl w:val="0"/>
        <w:numPr>
          <w:ilvl w:val="0"/>
          <w:numId w:val="0"/>
        </w:numPr>
        <w:tabs>
          <w:tab w:val="left" w:pos="2127"/>
        </w:tabs>
        <w:spacing w:before="0" w:beforeAutospacing="0" w:after="160" w:line="360" w:lineRule="auto"/>
        <w:ind w:left="1247" w:firstLine="567"/>
        <w:rPr>
          <w:rFonts w:ascii="GHEA Grapalat" w:hAnsi="GHEA Grapalat" w:cs="Sylfaen"/>
          <w:sz w:val="24"/>
          <w:szCs w:val="24"/>
        </w:rPr>
      </w:pPr>
      <w:r w:rsidRPr="00311CCC">
        <w:rPr>
          <w:rFonts w:ascii="GHEA Grapalat" w:hAnsi="GHEA Grapalat"/>
          <w:sz w:val="24"/>
          <w:szCs w:val="24"/>
        </w:rPr>
        <w:t>-</w:t>
      </w:r>
      <w:r w:rsidRPr="00311CCC">
        <w:rPr>
          <w:rFonts w:ascii="GHEA Grapalat" w:hAnsi="GHEA Grapalat"/>
          <w:sz w:val="24"/>
          <w:szCs w:val="24"/>
        </w:rPr>
        <w:tab/>
      </w:r>
      <w:r w:rsidR="00593173" w:rsidRPr="00593173">
        <w:rPr>
          <w:rFonts w:ascii="GHEA Grapalat" w:hAnsi="GHEA Grapalat"/>
          <w:sz w:val="24"/>
          <w:szCs w:val="24"/>
        </w:rPr>
        <w:t>Եզրակացություն՝ իրավական շրջանակի վերաբերյալ</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84" w:name="Court_conclusion_legal_framework"/>
      <w:r w:rsidRPr="00593173">
        <w:rPr>
          <w:rFonts w:ascii="GHEA Grapalat" w:hAnsi="GHEA Grapalat"/>
        </w:rPr>
        <w:t>177.</w:t>
      </w:r>
      <w:bookmarkEnd w:id="184"/>
      <w:r w:rsidR="00311CCC" w:rsidRPr="00311CCC">
        <w:rPr>
          <w:rFonts w:ascii="GHEA Grapalat" w:hAnsi="GHEA Grapalat"/>
        </w:rPr>
        <w:tab/>
      </w:r>
      <w:r w:rsidRPr="00593173">
        <w:rPr>
          <w:rFonts w:ascii="GHEA Grapalat" w:hAnsi="GHEA Grapalat"/>
        </w:rPr>
        <w:t xml:space="preserve">Հաշվի առնելով վերոնշյալը՝ Դատարանը, որն ի գիտություն է ընդունում 2017 թվականին ընդունված «Ընտանիքում բռնության կանխարգելման, ընտանիքում բռնության ենթարկված անձանց պաշտպանության </w:t>
      </w:r>
      <w:r w:rsidR="00C270D8">
        <w:rPr>
          <w:rFonts w:ascii="GHEA Grapalat" w:hAnsi="GHEA Grapalat"/>
        </w:rPr>
        <w:t>եւ</w:t>
      </w:r>
      <w:r w:rsidRPr="00593173">
        <w:rPr>
          <w:rFonts w:ascii="GHEA Grapalat" w:hAnsi="GHEA Grapalat"/>
        </w:rPr>
        <w:t xml:space="preserve"> ընտանիքում համերաշխության վերականգնման մասին» օրենքը (տե՛ս վերեւում՝ 68-րդ պարբերությունը), գտնում է, որ այդ ժամանակ գործող օրենսդրական շրջանակը, </w:t>
      </w:r>
      <w:r w:rsidRPr="00593173">
        <w:rPr>
          <w:rFonts w:ascii="GHEA Grapalat" w:hAnsi="GHEA Grapalat"/>
        </w:rPr>
        <w:lastRenderedPageBreak/>
        <w:t>որը չի սահմանել ընտանեկան բռնությունը ոչ որպես առանձին հանցանք, ոչ էլ որպես այլ հանցանքների ծանրացնող տարր (տե՛ս վերեւում՝ 170-րդ պարբերությունը) եւ չի նախատեսել ընտանեկան բռնության գործողություններից պաշտպանության որեւէ միջոց, չի համապատասխանել պետության դրական պարտավորությունից բխող՝ ընտանեկան բռնության բոլոր ձեւերի համար պատժի համակարգ</w:t>
      </w:r>
      <w:r>
        <w:rPr>
          <w:rFonts w:ascii="GHEA Grapalat" w:hAnsi="GHEA Grapalat"/>
        </w:rPr>
        <w:t xml:space="preserve"> </w:t>
      </w:r>
      <w:r w:rsidRPr="00593173">
        <w:rPr>
          <w:rFonts w:ascii="GHEA Grapalat" w:hAnsi="GHEA Grapalat"/>
        </w:rPr>
        <w:t>սահմանելու եւ արդյունավետ կիրառելու եւ զոհերի համար բավարար երաշխիքներ ապահովելու պահանջներին (տե՛ս, mutatis mutandis,</w:t>
      </w:r>
      <w:r>
        <w:rPr>
          <w:rFonts w:ascii="GHEA Grapalat" w:hAnsi="GHEA Grapalat"/>
        </w:rPr>
        <w:t xml:space="preserve"> </w:t>
      </w:r>
      <w:r w:rsidRPr="00593173">
        <w:rPr>
          <w:rFonts w:ascii="GHEA Grapalat" w:hAnsi="GHEA Grapalat"/>
        </w:rPr>
        <w:t>վերեւում հիշատակված՝ Տունիկովան եւ այլք</w:t>
      </w:r>
      <w:r>
        <w:rPr>
          <w:rFonts w:ascii="GHEA Grapalat" w:hAnsi="GHEA Grapalat"/>
        </w:rPr>
        <w:t xml:space="preserve"> </w:t>
      </w:r>
      <w:r w:rsidRPr="00593173">
        <w:rPr>
          <w:rFonts w:ascii="GHEA Grapalat" w:hAnsi="GHEA Grapalat"/>
        </w:rPr>
        <w:t>գործը, § 100, եւ վերեւում հիշատակված՝ Օպուզի գործը, § 145):</w:t>
      </w:r>
    </w:p>
    <w:p w:rsidR="00593173" w:rsidRPr="00593173" w:rsidRDefault="00593173" w:rsidP="00311CCC">
      <w:pPr>
        <w:tabs>
          <w:tab w:val="left" w:pos="1134"/>
        </w:tabs>
        <w:spacing w:after="160" w:line="360" w:lineRule="auto"/>
        <w:ind w:firstLine="567"/>
        <w:rPr>
          <w:rFonts w:ascii="GHEA Grapalat" w:hAnsi="GHEA Grapalat"/>
        </w:rPr>
      </w:pPr>
    </w:p>
    <w:p w:rsidR="00593173" w:rsidRPr="00593173" w:rsidRDefault="00593173" w:rsidP="00311CCC">
      <w:pPr>
        <w:pStyle w:val="JuHalpha"/>
        <w:keepNext w:val="0"/>
        <w:keepLines w:val="0"/>
        <w:widowControl w:val="0"/>
        <w:numPr>
          <w:ilvl w:val="0"/>
          <w:numId w:val="0"/>
        </w:numPr>
        <w:tabs>
          <w:tab w:val="clear" w:pos="1361"/>
          <w:tab w:val="left" w:pos="2268"/>
        </w:tabs>
        <w:spacing w:before="0" w:beforeAutospacing="0" w:after="160" w:line="360" w:lineRule="auto"/>
        <w:ind w:left="1247" w:firstLine="567"/>
        <w:rPr>
          <w:rFonts w:ascii="GHEA Grapalat" w:hAnsi="GHEA Grapalat" w:cs="Sylfaen"/>
          <w:sz w:val="24"/>
          <w:szCs w:val="24"/>
        </w:rPr>
      </w:pPr>
      <w:r w:rsidRPr="00593173">
        <w:rPr>
          <w:rFonts w:ascii="GHEA Grapalat" w:hAnsi="GHEA Grapalat"/>
          <w:sz w:val="24"/>
          <w:szCs w:val="24"/>
        </w:rPr>
        <w:t>3)</w:t>
      </w:r>
      <w:r w:rsidR="00311CCC" w:rsidRPr="00311CCC">
        <w:rPr>
          <w:rFonts w:ascii="GHEA Grapalat" w:hAnsi="GHEA Grapalat"/>
          <w:sz w:val="24"/>
          <w:szCs w:val="24"/>
        </w:rPr>
        <w:tab/>
      </w:r>
      <w:r w:rsidRPr="00593173">
        <w:rPr>
          <w:rFonts w:ascii="GHEA Grapalat" w:hAnsi="GHEA Grapalat"/>
          <w:sz w:val="24"/>
          <w:szCs w:val="24"/>
        </w:rPr>
        <w:t>Ընտանեկան բռնության մասին զեկույցին պատշաճ կերպով արձագանքելու պարտավորություն</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178.</w:t>
      </w:r>
      <w:r w:rsidR="00311CCC" w:rsidRPr="00311CCC">
        <w:rPr>
          <w:rFonts w:ascii="GHEA Grapalat" w:hAnsi="GHEA Grapalat"/>
          <w:noProof/>
        </w:rPr>
        <w:tab/>
      </w:r>
      <w:r w:rsidRPr="00593173">
        <w:rPr>
          <w:rFonts w:ascii="GHEA Grapalat" w:hAnsi="GHEA Grapalat"/>
          <w:noProof/>
        </w:rPr>
        <w:t>Պետական</w:t>
      </w:r>
      <w:r w:rsidR="00311CCC" w:rsidRPr="00311CCC">
        <w:rPr>
          <w:rFonts w:ascii="GHEA Grapalat" w:hAnsi="Sylfaen"/>
          <w:noProof/>
        </w:rPr>
        <w:t xml:space="preserve"> </w:t>
      </w:r>
      <w:r w:rsidRPr="00593173">
        <w:rPr>
          <w:rFonts w:ascii="GHEA Grapalat" w:hAnsi="GHEA Grapalat"/>
          <w:noProof/>
        </w:rPr>
        <w:t xml:space="preserve">իշխանությունները կրում են պաշտպանության միջոցներ ձեռնարկելու պատասխանատվություն այն անձի նկատմամբ, որի ֆիզիկական կամ հոգեկան անձեռնմխելիությունը վտանգված է մեկ այլ անձի, այդ թվում՝ ամուսնու հանցավոր արարքներից (տե՛ս </w:t>
      </w:r>
      <w:bookmarkStart w:id="185" w:name="_cl29506"/>
      <w:r w:rsidRPr="00593173">
        <w:rPr>
          <w:rFonts w:ascii="GHEA Grapalat" w:hAnsi="GHEA Grapalat"/>
          <w:noProof/>
        </w:rPr>
        <w:t xml:space="preserve">վերեւում հիշատակված՝ </w:t>
      </w:r>
      <w:r w:rsidRPr="00593173">
        <w:rPr>
          <w:rFonts w:ascii="GHEA Grapalat" w:hAnsi="GHEA Grapalat"/>
          <w:i/>
          <w:noProof/>
        </w:rPr>
        <w:t>Կոնտրովան ընդդեմ Սլովակիայի</w:t>
      </w:r>
      <w:bookmarkEnd w:id="185"/>
      <w:r w:rsidRPr="00593173">
        <w:rPr>
          <w:rFonts w:ascii="GHEA Grapalat" w:hAnsi="GHEA Grapalat"/>
          <w:i/>
          <w:noProof/>
        </w:rPr>
        <w:t xml:space="preserve"> </w:t>
      </w:r>
      <w:r w:rsidRPr="00593173">
        <w:rPr>
          <w:rFonts w:ascii="GHEA Grapalat" w:hAnsi="GHEA Grapalat"/>
          <w:noProof/>
        </w:rPr>
        <w:t>[</w:t>
      </w:r>
      <w:r w:rsidRPr="00593173">
        <w:rPr>
          <w:rFonts w:ascii="GHEA Grapalat" w:hAnsi="GHEA Grapalat"/>
          <w:i/>
        </w:rPr>
        <w:t>Kontrová v. Slovakia</w:t>
      </w:r>
      <w:r w:rsidRPr="00593173">
        <w:rPr>
          <w:rFonts w:ascii="GHEA Grapalat" w:hAnsi="GHEA Grapalat"/>
          <w:noProof/>
        </w:rPr>
        <w:t xml:space="preserve">], թիվ 7510/04, </w:t>
      </w:r>
      <w:r w:rsidRPr="00593173">
        <w:rPr>
          <w:rFonts w:ascii="GHEA Grapalat" w:hAnsi="GHEA Grapalat" w:cs="Sylfaen"/>
        </w:rPr>
        <w:t>§</w:t>
      </w:r>
      <w:r>
        <w:rPr>
          <w:rFonts w:ascii="GHEA Grapalat" w:hAnsi="GHEA Grapalat" w:cs="Sylfaen"/>
        </w:rPr>
        <w:t xml:space="preserve"> </w:t>
      </w:r>
      <w:r w:rsidRPr="00593173">
        <w:rPr>
          <w:rFonts w:ascii="GHEA Grapalat" w:hAnsi="GHEA Grapalat"/>
          <w:noProof/>
        </w:rPr>
        <w:t xml:space="preserve">49, 2007 թվականի մայիսի 31, եւ </w:t>
      </w:r>
      <w:r w:rsidRPr="00593173">
        <w:rPr>
          <w:rFonts w:ascii="GHEA Grapalat" w:hAnsi="GHEA Grapalat"/>
          <w:i/>
          <w:noProof/>
        </w:rPr>
        <w:t>Օպուզի գործերը [</w:t>
      </w:r>
      <w:r w:rsidRPr="00593173">
        <w:rPr>
          <w:rFonts w:ascii="GHEA Grapalat" w:hAnsi="GHEA Grapalat"/>
          <w:i/>
        </w:rPr>
        <w:t>Opuz</w:t>
      </w:r>
      <w:r w:rsidRPr="00593173">
        <w:rPr>
          <w:rFonts w:ascii="GHEA Grapalat" w:hAnsi="GHEA Grapalat"/>
          <w:i/>
          <w:noProof/>
        </w:rPr>
        <w:t>],</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176):</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86" w:name="Court_prompt_investigation_1"/>
      <w:r w:rsidRPr="00593173">
        <w:rPr>
          <w:rFonts w:ascii="GHEA Grapalat" w:hAnsi="GHEA Grapalat"/>
          <w:noProof/>
        </w:rPr>
        <w:t>179</w:t>
      </w:r>
      <w:bookmarkEnd w:id="186"/>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Դատարանն ի սկզբանե նշում է, որ սույն գործով իրավապահ մարմիններն անմիջապես արձագանքել են 2013 թվականի հունիսի 18-ին հիվանդանոցից ստացված տեղեկությանը, ըստ որի դիմումատուին բժշկական օգնություն է ցուցաբերվել ծեծի ժամանակ ակնհայտորեն իր ամուսնու կողմից հասցված վնասվածքների համար (տե՛ս վերեւում՝ 13-րդ պարբերությունը): Դատարան ներկայացված նյութում չկա որեւէ բան, ըստ որի կարելի էր ենթադրել, որ մինչ այդ ամսաթիվը ներպետական իշխանությունները տեղյակ էին</w:t>
      </w:r>
      <w:r>
        <w:rPr>
          <w:rFonts w:ascii="GHEA Grapalat" w:hAnsi="GHEA Grapalat"/>
          <w:noProof/>
        </w:rPr>
        <w:t xml:space="preserve"> </w:t>
      </w:r>
      <w:r w:rsidRPr="00593173">
        <w:rPr>
          <w:rFonts w:ascii="GHEA Grapalat" w:hAnsi="GHEA Grapalat"/>
          <w:noProof/>
        </w:rPr>
        <w:t>կամ պետք է տեղյակ լինեին Ս.Հ.-ի կողմից դիմումատուի նկատմամբ վատ վերաբերմունքի վտանգի մասին, եւ դիմումատուն նույնպես չի պնդել, որ դա այդպես է:</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87" w:name="Court_prompt_investigation_2"/>
      <w:r w:rsidRPr="00593173">
        <w:rPr>
          <w:rFonts w:ascii="GHEA Grapalat" w:hAnsi="GHEA Grapalat"/>
          <w:noProof/>
        </w:rPr>
        <w:lastRenderedPageBreak/>
        <w:t>180</w:t>
      </w:r>
      <w:bookmarkEnd w:id="187"/>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Դատարանը նշում է, որ նույն օրը՝ 2013 թվականի հունիսի 18-ին, Երեւանի ոստիկանությունը դիմումատուին հրավիրել է ներկայանալ</w:t>
      </w:r>
      <w:r>
        <w:rPr>
          <w:rFonts w:ascii="GHEA Grapalat" w:hAnsi="GHEA Grapalat"/>
          <w:noProof/>
        </w:rPr>
        <w:t xml:space="preserve"> </w:t>
      </w:r>
      <w:r w:rsidRPr="00593173">
        <w:rPr>
          <w:rFonts w:ascii="GHEA Grapalat" w:hAnsi="GHEA Grapalat"/>
          <w:noProof/>
        </w:rPr>
        <w:t>հանցագործության կատարման մասին հաղորդում ներկայացնելու եւ ցուցմունք տալու համար, սակայն նա մերժել է (տե՛ս վերեւում՝ 14-րդ եւ 15-րդ պարբերությունները): Անկախ դրանից՝ Երեւանի ոստիկանությունը հիվանդանոցից ստացված հաղորդման վերաբերյալ անմիջապես ծանուցել է Գավառի ոստիկանություն (տարածքային ոստիկանություն) եւ գործը փոխանցել է նրանց (տե՛ս վերեւում՝ 16-րդ եւ 17-րդ պարբերությունները):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181.</w:t>
      </w:r>
      <w:r w:rsidR="00311CCC" w:rsidRPr="00311CCC">
        <w:rPr>
          <w:rFonts w:ascii="GHEA Grapalat" w:hAnsi="GHEA Grapalat"/>
          <w:noProof/>
        </w:rPr>
        <w:tab/>
      </w:r>
      <w:r w:rsidRPr="00593173">
        <w:rPr>
          <w:rFonts w:ascii="GHEA Grapalat" w:hAnsi="GHEA Grapalat"/>
          <w:noProof/>
        </w:rPr>
        <w:t>Այնուամենայնիվ, նախորդ դեպքերում Դատարանը գտել է, որ նույնիսկ այն դեպքում, երբ իշխանությունները լիովին պասիվ դիրքում չեն, նրանք դեռեւս չեն կատարել Կոնվենցիայի 3-րդ հոդվածով նախատեսված իրենց պարտավորությունները, քանի որ նրանց կողմից ձեռնարկված միջոցները չեն կանխել իրավազանցների կողմից տուժողների նկատմամբ հետագա բռնության դեպքերը (տե՛ս վերեւում հիշատակված՝</w:t>
      </w:r>
      <w:r w:rsidRPr="00593173">
        <w:rPr>
          <w:rFonts w:ascii="GHEA Grapalat" w:hAnsi="GHEA Grapalat"/>
          <w:i/>
          <w:noProof/>
        </w:rPr>
        <w:t xml:space="preserve"> Բեւակուան եւ Ս.-ն </w:t>
      </w:r>
      <w:r w:rsidRPr="00593173">
        <w:rPr>
          <w:rFonts w:ascii="GHEA Grapalat" w:hAnsi="GHEA Grapalat"/>
          <w:noProof/>
        </w:rPr>
        <w:t>[</w:t>
      </w:r>
      <w:r w:rsidRPr="00593173">
        <w:rPr>
          <w:rFonts w:ascii="GHEA Grapalat" w:hAnsi="GHEA Grapalat"/>
          <w:i/>
        </w:rPr>
        <w:t>Bevacqua and S.</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83, վերեւում հիշատակված՝ </w:t>
      </w:r>
      <w:r w:rsidRPr="00593173">
        <w:rPr>
          <w:rFonts w:ascii="GHEA Grapalat" w:hAnsi="GHEA Grapalat"/>
          <w:i/>
          <w:noProof/>
        </w:rPr>
        <w:t>Օպուզի [</w:t>
      </w:r>
      <w:r w:rsidRPr="00593173">
        <w:rPr>
          <w:rFonts w:ascii="GHEA Grapalat" w:hAnsi="GHEA Grapalat"/>
          <w:i/>
        </w:rPr>
        <w:t>Opuz]</w:t>
      </w:r>
      <w:r w:rsidRPr="00593173">
        <w:rPr>
          <w:rFonts w:ascii="GHEA Grapalat" w:hAnsi="GHEA Grapalat"/>
          <w:i/>
          <w:noProof/>
        </w:rPr>
        <w:t>,</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166-67 եւ վերեւում հիշատակված՝ </w:t>
      </w:r>
      <w:r w:rsidRPr="00593173">
        <w:rPr>
          <w:rFonts w:ascii="GHEA Grapalat" w:hAnsi="GHEA Grapalat"/>
          <w:i/>
          <w:noProof/>
        </w:rPr>
        <w:t>Երեմիայի գործերը[</w:t>
      </w:r>
      <w:r w:rsidRPr="00593173">
        <w:rPr>
          <w:rFonts w:ascii="GHEA Grapalat" w:hAnsi="GHEA Grapalat"/>
          <w:i/>
        </w:rPr>
        <w:t>Eremia]</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62-66):</w:t>
      </w:r>
    </w:p>
    <w:p w:rsidR="00593173" w:rsidRPr="00593173" w:rsidRDefault="00593173" w:rsidP="00311CCC">
      <w:pPr>
        <w:pStyle w:val="JuPara"/>
        <w:widowControl w:val="0"/>
        <w:tabs>
          <w:tab w:val="left" w:pos="1134"/>
        </w:tabs>
        <w:spacing w:after="160" w:line="360" w:lineRule="auto"/>
        <w:ind w:firstLine="567"/>
        <w:rPr>
          <w:rFonts w:ascii="GHEA Grapalat" w:eastAsia="Times New Roman" w:hAnsi="GHEA Grapalat" w:cs="Sylfaen"/>
        </w:rPr>
      </w:pPr>
      <w:bookmarkStart w:id="188" w:name="Case_law_Kurt"/>
      <w:r w:rsidRPr="00593173">
        <w:rPr>
          <w:rFonts w:ascii="GHEA Grapalat" w:hAnsi="GHEA Grapalat"/>
          <w:noProof/>
        </w:rPr>
        <w:t>182</w:t>
      </w:r>
      <w:bookmarkEnd w:id="188"/>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i/>
          <w:noProof/>
        </w:rPr>
        <w:t>Տունիկովան եւ այլք</w:t>
      </w:r>
      <w:r w:rsidRPr="00593173">
        <w:rPr>
          <w:rFonts w:ascii="GHEA Grapalat" w:hAnsi="GHEA Grapalat"/>
          <w:noProof/>
        </w:rPr>
        <w:t xml:space="preserve"> գործով (վերեւում հիշատակված, </w:t>
      </w:r>
      <w:r w:rsidRPr="00593173">
        <w:rPr>
          <w:rFonts w:ascii="GHEA Grapalat" w:hAnsi="GHEA Grapalat" w:cs="Sylfaen"/>
        </w:rPr>
        <w:t xml:space="preserve">§ </w:t>
      </w:r>
      <w:r w:rsidRPr="00593173">
        <w:rPr>
          <w:rFonts w:ascii="GHEA Grapalat" w:hAnsi="GHEA Grapalat"/>
          <w:noProof/>
        </w:rPr>
        <w:t>104) Դատարանը պարզաբանեց պետության դրական պարտավորության շրջանակը՝ կանխելու ընտանեկան բռնության համատեքստում</w:t>
      </w:r>
      <w:r>
        <w:rPr>
          <w:rFonts w:ascii="GHEA Grapalat" w:hAnsi="GHEA Grapalat"/>
          <w:noProof/>
        </w:rPr>
        <w:t xml:space="preserve"> </w:t>
      </w:r>
      <w:r w:rsidRPr="00593173">
        <w:rPr>
          <w:rFonts w:ascii="GHEA Grapalat" w:hAnsi="GHEA Grapalat"/>
          <w:noProof/>
        </w:rPr>
        <w:t>սպառնացող վտանգի կրկնվելը հետեւյալ կերպ.</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 xml:space="preserve">Առաջին, ներպետական իշխանությունները պարտավոր են «անհապաղ» արձագանքել ընտանեկան բռնության վերաբերյալ բողոքներին եւ դրանք դիտարկել առանձնահատուկ ուշադրությամբ, քանի որ ցանկացած անգործություն կամ ուշացում բողոքը դարձնում է անօգուտ՝ ստեղծելով անպատժելիության իրավիճակ, որը նպաստում է բռնության դրսեւորումների կրկնվելուն: Վտանգին արձագանքելու «անհապաղություն»-ը գնահատելիս ներպետական իշխանությունները պետք է հաշվի առնեն ընտանեկան բռնության դեպքերի հատուկ առանձնահատկությունները, ինչպիսիք են բռնության հաջորդական </w:t>
      </w:r>
      <w:r w:rsidRPr="00593173">
        <w:rPr>
          <w:rFonts w:ascii="GHEA Grapalat" w:hAnsi="GHEA Grapalat"/>
        </w:rPr>
        <w:lastRenderedPageBreak/>
        <w:t>ցիկլերը, որոնք ժամանակի ընթացքում ավելի հաճախակի, ինտենսիվ եւ վտանգավոր են դառնում: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Երկրորդ, ներպետական իշխանություններից պահանջվում է իրականացնել «ինքնուրույն», «պրոակտիվ» եւ «համապարփակ»</w:t>
      </w:r>
      <w:r>
        <w:rPr>
          <w:rFonts w:ascii="GHEA Grapalat" w:hAnsi="GHEA Grapalat"/>
        </w:rPr>
        <w:t xml:space="preserve"> </w:t>
      </w:r>
      <w:r w:rsidRPr="00593173">
        <w:rPr>
          <w:rFonts w:ascii="GHEA Grapalat" w:hAnsi="GHEA Grapalat"/>
        </w:rPr>
        <w:t>վտանգի գնահատում` 3-րդ հոդվածի դրույթներին հակառակ: Ներպետական իշխանությունները չպետք է հիմնվեն բացառապես տուժողի կողմից վտանգի ընկալման վրա, այլ պետք է լրացնեն այն՝ իրենց սեփական գնահատականով, գերադասելիորեն օգտագործելով վտանգի գնահատման ստանդարտացված գործիքները եւ ցուցակները, ինչպես նաեւ հավաքելով եւ գնահատելով տեղեկություններ` բոլոր համապատասխան վտանգավոր գործոնների եւ դեպքերի տարրերի վերաբերյալ, այդ թվում՝ պետական այլ մարմիններից ստացված տեղեկությունները:</w:t>
      </w:r>
      <w:r>
        <w:rPr>
          <w:rFonts w:ascii="GHEA Grapalat" w:hAnsi="GHEA Grapalat"/>
        </w:rPr>
        <w:t xml:space="preserve"> </w:t>
      </w:r>
      <w:r w:rsidRPr="00593173">
        <w:rPr>
          <w:rFonts w:ascii="GHEA Grapalat" w:hAnsi="GHEA Grapalat"/>
        </w:rPr>
        <w:t>Վտանգի գնահատման ընթացքը պետք է փաստաթղթավորվի հատուկ ձեւով եւ հաղորդվի այլ շահագրգիռ կողմերին, որոնք կանոնավոր կապի մեջ են վտանգի սպառնալիքի տակ գտնվողների հետ. ներպետական իշխանությունները պետք է տուժածին տեղեկացնեն վտանգի գնահատման արդյունքների մասին եւ անհրաժեշտության դեպքում տրամադրեն խորհրդատվություն եւ առաջարկություններ՝ առկա իրավական եւ գործառնական պաշտպանության միջոցների վերաբերյալ։</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Երրորդ, ընտանեկան բռնության զոհին սպառնացող վտանգի բացահայտման դեպքում ներպետական իշխանությունները պետք է հնարավորինս արագ ձեռնարկեն կանխարգելիչ եւ պաշտպանության միջոցներ, որոնք համարժեք են եւ համաչափ սպառնացող վտանգին:</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89" w:name="Court_applications_investigation"/>
      <w:r w:rsidRPr="00593173">
        <w:rPr>
          <w:rFonts w:ascii="GHEA Grapalat" w:hAnsi="GHEA Grapalat"/>
          <w:noProof/>
        </w:rPr>
        <w:t>183</w:t>
      </w:r>
      <w:bookmarkEnd w:id="189"/>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Դատարանը նկատում է, որ արդեն 2013 թվականի հուլիսի 16-ին, այսինքն՝ քննության մեկնարկից հետո մեկ ամսվա ընթացքում դիմումատուն Գեղարքունիքի ոստիկանություն հայտնել է Ս.Հ.-ի սպառնացող վարքագծի եւ իր անվտանգությանը սպառնացող մտավախությունների մասին (տե՛ս վերեւում՝ 27-րդ պարբերությունը): Այնուհետեւ 2013 թվականի հոկտեմբերի 10-ի իր բողոքում (տե՛ս վերեւում՝ 33-րդ պարբերությունը) դիմումատուն բողոքել է Գլխավոր </w:t>
      </w:r>
      <w:r w:rsidRPr="00593173">
        <w:rPr>
          <w:rFonts w:ascii="GHEA Grapalat" w:hAnsi="GHEA Grapalat"/>
          <w:noProof/>
        </w:rPr>
        <w:lastRenderedPageBreak/>
        <w:t>դատախազին եւ ոստիկանության համապատասխան պաշտոնյաներին Ս.Հ.-ի բացահայտ սպառնացող եւ վիրավորական վարքագծի վերաբերյալ նույնիսկ քննիչ Խ.Մ.-ի ներկայությամբ՝ 2013 թվականի հոկտեմբերի 1-ին տեղի ունեցած առերեսման ժամանակ (տե՛ս վերեւում հիշատակված՝ 32-րդ պարբերությունը): Ավելին, 2013 թվականի նոյեմբերի 6-ին, այսինքն՝ 2013 թվականի նոյեմբերի 5-ի միջադեպից հետո (տե՛ս վերեւում՝ 34-րդ պարբերությունը) դիմումատուն եւս մեկ բողոք է ներկայացրել Գեղարքունիքի ոստիկանություն՝ իր անվտանգությանը սպառնացող մտավախության վերաբերյալ՝ հաշվի առնելով Ս.Հ.-ի ագրեսիվ վարքագիծը եւ այն փաստը, որ նա հետեւում էր իրեն (տե՛ս վերեւում՝ 35-րդ պարբերությունը):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90" w:name="Court_applications_trial"/>
      <w:r w:rsidRPr="00593173">
        <w:rPr>
          <w:rFonts w:ascii="GHEA Grapalat" w:hAnsi="GHEA Grapalat"/>
          <w:noProof/>
        </w:rPr>
        <w:t>184</w:t>
      </w:r>
      <w:bookmarkEnd w:id="190"/>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Դատարանը այնուհետեւ նկատում է, որ դատավարության ընթացքում առնվազն երեք անգամ դիմումատուն խնդրել է մարզային դատարանին՝ վերցնել Ս.Հ.-ին կալանքի տակ՝ պատճառաբանելով նրա ոչ պատշաճ վարքագիծը քրեական վարույթի ամբողջ ընթացքում, ներառյալ՝ այն փաստը, որ նա շարունակաբար ծեծել եւ հետապնդել է իրեն, սպառնացել իրեն անձամբ եւ հարազատների միջոցով եւ այլն (տե՛ս վերեւում՝ 39-40 պարբերությունները): Ավելին, մարզային դատարանում ցուցմունք տալով՝ դիմումատուն կրկին նշել է, որ Ս.Հ.-ն շարունակել է սպառնալ իրեն (տե՛ս վերեւում՝ 41-րդ պարբերության վերջում):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185.</w:t>
      </w:r>
      <w:r w:rsidR="00311CCC" w:rsidRPr="00311CCC">
        <w:rPr>
          <w:rFonts w:ascii="GHEA Grapalat" w:hAnsi="GHEA Grapalat"/>
          <w:noProof/>
        </w:rPr>
        <w:tab/>
      </w:r>
      <w:r w:rsidRPr="00593173">
        <w:rPr>
          <w:rFonts w:ascii="GHEA Grapalat" w:hAnsi="GHEA Grapalat"/>
          <w:noProof/>
        </w:rPr>
        <w:t xml:space="preserve">Հաշվի առնելով վերեւում հիշատակվածը (տե՛ս մասնավորապես վերեւում՝ 183-րդ եւ 184-րդ պարբերությունները)` Դատարանը գտնում է, որ հակառակ Կառավարության պնդումներին (տե՛ս վերեւում՝ 145-րդ պարբերությունը)՝ ներպետական իշխանությունները տեղյակ էին կամ պետք է տեղյակ լինեին դիմումատուի նկատմամբ հետագա բռնության վտանգի մասին (տե՛ս </w:t>
      </w:r>
      <w:r w:rsidRPr="00593173">
        <w:rPr>
          <w:rFonts w:ascii="GHEA Grapalat" w:hAnsi="GHEA Grapalat"/>
          <w:i/>
          <w:noProof/>
        </w:rPr>
        <w:t>համապատասխան փոփոխություններով</w:t>
      </w:r>
      <w:r w:rsidRPr="00593173">
        <w:rPr>
          <w:rFonts w:ascii="GHEA Grapalat" w:hAnsi="GHEA Grapalat"/>
          <w:noProof/>
        </w:rPr>
        <w:t xml:space="preserve">, վերեւում հիշատակված </w:t>
      </w:r>
      <w:r w:rsidRPr="00593173">
        <w:rPr>
          <w:rFonts w:ascii="GHEA Grapalat" w:hAnsi="GHEA Grapalat"/>
          <w:i/>
          <w:noProof/>
        </w:rPr>
        <w:t>Երեմիայի</w:t>
      </w:r>
      <w:r w:rsidRPr="00593173">
        <w:rPr>
          <w:rFonts w:ascii="GHEA Grapalat" w:hAnsi="GHEA Grapalat"/>
          <w:noProof/>
        </w:rPr>
        <w:t xml:space="preserve"> գործը [</w:t>
      </w:r>
      <w:r w:rsidRPr="00593173">
        <w:rPr>
          <w:rFonts w:ascii="GHEA Grapalat" w:hAnsi="GHEA Grapalat"/>
          <w:i/>
        </w:rPr>
        <w:t>Eremia]</w:t>
      </w:r>
      <w:r w:rsidRPr="00593173">
        <w:rPr>
          <w:rFonts w:ascii="GHEA Grapalat" w:hAnsi="GHEA Grapalat"/>
          <w:noProof/>
        </w:rPr>
        <w:t xml:space="preserve">, </w:t>
      </w:r>
      <w:r w:rsidRPr="00593173">
        <w:rPr>
          <w:rFonts w:ascii="GHEA Grapalat" w:hAnsi="GHEA Grapalat" w:cs="Sylfaen"/>
        </w:rPr>
        <w:t>§</w:t>
      </w:r>
      <w:r w:rsidRPr="00593173">
        <w:rPr>
          <w:rFonts w:ascii="GHEA Grapalat" w:hAnsi="GHEA Grapalat"/>
          <w:noProof/>
        </w:rPr>
        <w:t xml:space="preserve"> 58) Ս.Հ.-ի դեմ հարուցված քրեական գործով վարույթի, ինչպես նաեւ նրա դատավարության ընթացքում: Այնուամենայնիվ, նրանք չեն կատարել իրենց պարտավորությունը՝ գնահատելու նման բռնության կրկնվելու վտանգը, եւ </w:t>
      </w:r>
      <w:r w:rsidRPr="00593173">
        <w:rPr>
          <w:rFonts w:ascii="GHEA Grapalat" w:hAnsi="GHEA Grapalat"/>
          <w:noProof/>
        </w:rPr>
        <w:lastRenderedPageBreak/>
        <w:t>չեն ձեռնարկել համապատասխան եւ բավարար միջոցներ՝ դիմումատուի պաշտպանությունն ապահովելու համար (տե՛ս վերեւում՝ 182 պարբերությունը), ինչպես ընտանեկան բռնության դեպքերում պահանջվող «անհապաղության», (նույն տեղում), այնպես էլ ցանկացած այլ դեպքերում։</w:t>
      </w:r>
    </w:p>
    <w:p w:rsidR="00593173" w:rsidRDefault="00593173" w:rsidP="00311CCC">
      <w:pPr>
        <w:pStyle w:val="JuPara"/>
        <w:widowControl w:val="0"/>
        <w:tabs>
          <w:tab w:val="left" w:pos="1134"/>
        </w:tabs>
        <w:spacing w:after="160" w:line="360" w:lineRule="auto"/>
        <w:ind w:firstLine="567"/>
        <w:rPr>
          <w:rFonts w:ascii="GHEA Grapalat" w:hAnsi="GHEA Grapalat"/>
          <w:noProof/>
          <w:lang w:val="en-US"/>
        </w:rPr>
      </w:pPr>
      <w:bookmarkStart w:id="191" w:name="Para_192"/>
      <w:r w:rsidRPr="00593173">
        <w:rPr>
          <w:rFonts w:ascii="GHEA Grapalat" w:hAnsi="GHEA Grapalat"/>
          <w:noProof/>
        </w:rPr>
        <w:t>186</w:t>
      </w:r>
      <w:bookmarkEnd w:id="191"/>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Մասնավորապես ներպետական իշխանությունները չեն իրականացրել վտանգի ինքնուրույն, պրաակտիվ եւ համապարփակ գնահատում: Հետեւաբար անհասկանալի է, թե ինչ հիմքով է Կառավարությունը պնդել, որ դիմումատուի համար իրական եւ անմիջական սպառնալիք չի եղել (տե՛ս վերեւում՝ 145-րդ պարբերությունը): Իրավապահ մարմինները դիմումատուի բողոքները քննելիս պատշաճ կերպով իրազեկված չեն եղել ընտանեկան բռնության առանձնահատկությունների եւ դինամիկայի մասին (տե՛ս </w:t>
      </w:r>
      <w:r w:rsidRPr="00593173">
        <w:rPr>
          <w:rFonts w:ascii="GHEA Grapalat" w:hAnsi="GHEA Grapalat"/>
          <w:i/>
          <w:noProof/>
        </w:rPr>
        <w:t>համապատասխան փոփոխություններով</w:t>
      </w:r>
      <w:r w:rsidRPr="00593173">
        <w:rPr>
          <w:rFonts w:ascii="GHEA Grapalat" w:hAnsi="GHEA Grapalat"/>
          <w:noProof/>
        </w:rPr>
        <w:t xml:space="preserve">, վերեւում հիշատակված՝ </w:t>
      </w:r>
      <w:r w:rsidRPr="00593173">
        <w:rPr>
          <w:rFonts w:ascii="GHEA Grapalat" w:hAnsi="GHEA Grapalat"/>
          <w:i/>
          <w:noProof/>
        </w:rPr>
        <w:t>Տունիկովան եւ այլք</w:t>
      </w:r>
      <w:r>
        <w:rPr>
          <w:rFonts w:ascii="GHEA Grapalat" w:hAnsi="GHEA Grapalat"/>
          <w:noProof/>
        </w:rPr>
        <w:t xml:space="preserve"> </w:t>
      </w:r>
      <w:r w:rsidRPr="00593173">
        <w:rPr>
          <w:rFonts w:ascii="GHEA Grapalat" w:hAnsi="GHEA Grapalat"/>
          <w:noProof/>
        </w:rPr>
        <w:t>գործը [</w:t>
      </w:r>
      <w:r w:rsidRPr="00593173">
        <w:rPr>
          <w:rFonts w:ascii="GHEA Grapalat" w:hAnsi="GHEA Grapalat"/>
          <w:i/>
        </w:rPr>
        <w:t>Tunikova and Others]</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108, տե՛ս նաեւ «ԿԽՎԿ» կոմիտեի մտահոգությունները՝ կապված ընտանեկան բռնության վերաբերյալ բողոքների քննության առնչությամբ՝ Հայաստանի Հանրապետության ոստիկանության կողմից, որն ամփոփվել է Հայաստանի համատեղ հինգերորդ եւ վեցերորդ պարբերական զեկույցների վերաբերյալ եզրափակիչ դիտարկումներում ՝ վերեւում հիշատակված՝ 73-րդ պարբերության մեջ, ինչպես նաեւ Հայաստանի յոթերորդ պարբերական զեկույցի վերաբերյալ եզրափակիչ դիտարկումներում՝</w:t>
      </w:r>
      <w:r>
        <w:rPr>
          <w:rFonts w:ascii="GHEA Grapalat" w:hAnsi="GHEA Grapalat"/>
          <w:noProof/>
        </w:rPr>
        <w:t xml:space="preserve"> </w:t>
      </w:r>
      <w:r w:rsidRPr="00593173">
        <w:rPr>
          <w:rFonts w:ascii="GHEA Grapalat" w:hAnsi="GHEA Grapalat"/>
          <w:noProof/>
        </w:rPr>
        <w:t>վերեւում հիշատակված՝ 74-րդ պարբերության 26-րդ կետում)։ Ավելին, վերջիններս նույնքան պասիվ են եղել նաեւ այն բանից հետո, երբ դիմումատուն հաղորդել է 2013 թվականի նոյեմբերի 5-ին տեղի ունեցած միջադեպի մասին, որով ներկայացվել է այդպիսի</w:t>
      </w:r>
      <w:r>
        <w:rPr>
          <w:rFonts w:ascii="GHEA Grapalat" w:hAnsi="GHEA Grapalat"/>
          <w:noProof/>
        </w:rPr>
        <w:t xml:space="preserve"> </w:t>
      </w:r>
      <w:r w:rsidRPr="00593173">
        <w:rPr>
          <w:rFonts w:ascii="GHEA Grapalat" w:hAnsi="GHEA Grapalat"/>
          <w:noProof/>
        </w:rPr>
        <w:t>բռնության կրկնվելու դեպքը (տե՛ս վերեւում՝ 34 եւ 35 պարբերությունները):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92" w:name="Court_operational_trial"/>
      <w:r w:rsidRPr="00593173">
        <w:rPr>
          <w:rFonts w:ascii="GHEA Grapalat" w:hAnsi="GHEA Grapalat"/>
          <w:noProof/>
        </w:rPr>
        <w:t>187</w:t>
      </w:r>
      <w:bookmarkEnd w:id="192"/>
      <w:r w:rsidRPr="00593173">
        <w:rPr>
          <w:rFonts w:ascii="GHEA Grapalat" w:hAnsi="GHEA Grapalat"/>
          <w:noProof/>
        </w:rPr>
        <w:t>.</w:t>
      </w:r>
      <w:r w:rsidR="00311CCC">
        <w:rPr>
          <w:rFonts w:ascii="GHEA Grapalat" w:hAnsi="GHEA Grapalat"/>
          <w:noProof/>
          <w:lang w:val="en-US"/>
        </w:rPr>
        <w:tab/>
      </w:r>
      <w:r w:rsidRPr="00593173">
        <w:rPr>
          <w:rFonts w:ascii="GHEA Grapalat" w:hAnsi="GHEA Grapalat"/>
          <w:noProof/>
        </w:rPr>
        <w:t xml:space="preserve">Իր հերթին մարզային դատարանը անհապաղ չի արձագանքել դիմումատուի՝ 2013 թվականի դեկտեմբերի 19-ին եւ 2014 թվականի հունվարի 29-ին ներկայացված դիմումներին (տե՛ս վերեւում՝ 39-րդ պարբերությունը), եւ երբ նա արձագանքել է 2014 թվականի փետրվարի 24-ին դիմումատուի կողմից ներկայացված մեկ այլ այդպիսի դիմումի, որոշել է, որ կքննի ներկայացված այդ </w:t>
      </w:r>
      <w:r w:rsidRPr="00593173">
        <w:rPr>
          <w:rFonts w:ascii="GHEA Grapalat" w:hAnsi="GHEA Grapalat"/>
          <w:noProof/>
        </w:rPr>
        <w:lastRenderedPageBreak/>
        <w:t>դիմումներն ապացույցներն ուսումնասիրելուց հետո: Ըստ էության, դատարանը հետաձգել է այդ դիմումների քննությունը՝ չնայած վերոհիշյալ անհապաղության պահանջին (տե՛ս վերեւում՝ 40 եւ 182 պարբերությունները):</w:t>
      </w:r>
    </w:p>
    <w:p w:rsidR="00593173" w:rsidRDefault="00593173" w:rsidP="00311CCC">
      <w:pPr>
        <w:pStyle w:val="JuPara"/>
        <w:widowControl w:val="0"/>
        <w:tabs>
          <w:tab w:val="left" w:pos="1134"/>
        </w:tabs>
        <w:spacing w:after="160" w:line="360" w:lineRule="auto"/>
        <w:ind w:firstLine="567"/>
        <w:rPr>
          <w:rFonts w:ascii="GHEA Grapalat" w:hAnsi="GHEA Grapalat"/>
          <w:noProof/>
          <w:lang w:val="en-US"/>
        </w:rPr>
      </w:pPr>
      <w:r w:rsidRPr="00593173">
        <w:rPr>
          <w:rFonts w:ascii="GHEA Grapalat" w:hAnsi="GHEA Grapalat"/>
          <w:noProof/>
        </w:rPr>
        <w:t>188.</w:t>
      </w:r>
      <w:r w:rsidR="00311CCC" w:rsidRPr="00311CCC">
        <w:rPr>
          <w:rFonts w:ascii="GHEA Grapalat" w:hAnsi="GHEA Grapalat"/>
          <w:noProof/>
        </w:rPr>
        <w:tab/>
      </w:r>
      <w:r w:rsidRPr="00593173">
        <w:rPr>
          <w:rFonts w:ascii="GHEA Grapalat" w:hAnsi="GHEA Grapalat"/>
          <w:noProof/>
        </w:rPr>
        <w:t>Այսպիսով, ինչպես նշված է նախորդ պարբերություններում, դիմումատուի գործով զբաղվող իշխանությունները Ս.Հ.-ի դեմ հարուցված քրեական գործով վարույթի տարբեր փուլերում մնացին լիովին պասիվ եւ չձեռնարկեցին որեւէ պաշտպանության միջոց՝ նրա նկատմամբ բռնության հետագա դեպքերը կանխելու նպատակով (տե՛ս այդ կապակցությամբ վերեւում՝ 80-րդ պարբերության մեջ հիշատակված «Բռնությունից կանանց պաշտպանության մասին» Նախարարների կոմիտեի կողմից անդամ պետություններին ուղղված՝</w:t>
      </w:r>
      <w:r>
        <w:rPr>
          <w:rFonts w:ascii="GHEA Grapalat" w:hAnsi="GHEA Grapalat"/>
          <w:noProof/>
        </w:rPr>
        <w:t xml:space="preserve"> </w:t>
      </w:r>
      <w:r w:rsidRPr="00593173">
        <w:rPr>
          <w:rFonts w:ascii="GHEA Grapalat" w:hAnsi="GHEA Grapalat"/>
          <w:noProof/>
        </w:rPr>
        <w:t>Rec(2002)5 հանձնարարականը): Համաձայն Դատարանի եզրակացությունների (տե՛ս վերեւում 176-րդ պարբերությունը)՝ դա հիմնականում պայմանավորված էր օրենսդրական դաշտի անբավարարությամբ, որը չէր առաջարկում ընտանեկան բռնության զոհերի նկատմամբ պաշտպանության որեւէ մեխանիզմ: Ավելին, իշխանությունները չեն կատարել իրենց՝ պաշտպանության միջոցներ ձեռնարկելու պարտավորությունը՝ պաշտպանելու դիմումատուին քրեական վարույթի ընթացքում հետագա բռնություններից նույնիսկ գործող օրենսդրական դաշտի շրջանակներում, որը, ըստ Կառավարության, կարող էր համապատասխան պաշտպանություն ապահովել դիմումատուին, եթե նա դիմեր քրեական վարույթին մասնակիցող անձանց հասանելի պաշտպանության միջոցների կիրառմանը (տե՛ս վերեւում՝ 122 պարբերությունը):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189.</w:t>
      </w:r>
      <w:r w:rsidR="00311CCC">
        <w:rPr>
          <w:rFonts w:ascii="GHEA Grapalat" w:hAnsi="GHEA Grapalat"/>
          <w:noProof/>
          <w:lang w:val="en-US"/>
        </w:rPr>
        <w:tab/>
      </w:r>
      <w:r w:rsidRPr="00593173">
        <w:rPr>
          <w:rFonts w:ascii="GHEA Grapalat" w:hAnsi="GHEA Grapalat"/>
          <w:noProof/>
        </w:rPr>
        <w:t xml:space="preserve">Դատարանն այս կապակցությամբ նկատում է, որ ինչպես իրավացիորեն նշել է դիմումատուն (տե՛ս վերեւում հիշատակված՝ 125-րդ կետը), քննչական մարմինը կարող էր որոշում կայացնել՝ կիրառելու նախկին քրեական դատավարության օրենսգրքի 98.1 հոդվածում թվարկված միջոցներից որեւէ մեկը (տե՛ս վերեւում՝ 66-րդ պարբերությունը)՝ իր սեփական նախաձեռնությամբ (տե՛ս վերեւում՝ 64-րդ պարբերությունում Քրեական դատավարության նախկին </w:t>
      </w:r>
      <w:r w:rsidRPr="00593173">
        <w:rPr>
          <w:rFonts w:ascii="GHEA Grapalat" w:hAnsi="GHEA Grapalat"/>
          <w:noProof/>
        </w:rPr>
        <w:lastRenderedPageBreak/>
        <w:t>օրենսգրքի 98-րդ հոդվածի 3-րդ մասը), սակայն այդպես չի արել: Ամեն դեպքում, ինչպես Դատարանը պարզել է վերեւում, քրեական վարույթին մասնակցող անձանց համար հասանելի պաշտպանության ընդհանուր միջոցները չեն կարող համարվել պաշտպանության համարժեք միջոցներ ընտանեկան բռնության համատեքստում (տե՛ս վերեւում՝ 176 պարբերությունը):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93" w:name="Court_conclusion_protection"/>
      <w:r w:rsidRPr="00593173">
        <w:rPr>
          <w:rFonts w:ascii="GHEA Grapalat" w:hAnsi="GHEA Grapalat"/>
          <w:noProof/>
        </w:rPr>
        <w:t>190</w:t>
      </w:r>
      <w:bookmarkEnd w:id="193"/>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Այսպիսով, Դատարանը գտնում է, որ Ս.Հ.-ի դեմ հարուցված քրեական վարույթի ամբողջ ընթացքում դիմումատուն արժանահավատորեն պնդել է, որ ամուսինը սպառնացող վարքագիծ է դրսեւորել, եւ նաեւ հաղորդում է տվել բռնության մեկ այլ դեպքի մասին։ Այնուամենայնիվ, իշխանությունները պատշաճ կերպով չեն գնահատել բռնության կրկնվելու վտանգը՝ այդպիսով չձեռնարկելով որեւէ կանխարգելման եւ պաշտպանության միջոցներ, որը կարող էր համարվել համարժեք եւ համաչափ վտանգի ցանկացած այդպիսի գնահատման համար (տե՛ս վերեւում՝ 182-րդ պարբերությունը): Արդյունքում, իշխանությունները հրաժարվեցին դիմումատուին տրամադրել Կոնվենցիայով սահմանված իրեն հասանելի բռնության դեմ արդյունավետ պաշտպանություն։</w:t>
      </w:r>
      <w:r>
        <w:rPr>
          <w:rFonts w:ascii="GHEA Grapalat" w:hAnsi="GHEA Grapalat"/>
          <w:noProof/>
        </w:rPr>
        <w:t xml:space="preserve"> </w:t>
      </w:r>
      <w:r w:rsidRPr="00593173">
        <w:rPr>
          <w:rFonts w:ascii="GHEA Grapalat" w:hAnsi="GHEA Grapalat"/>
          <w:noProof/>
        </w:rPr>
        <w:t>Հետեւաբար ներպետական միջոցները չսպառելու վերաբերյալ Կառավարության առարկությունը, որը միացված էր ըստ էության գործի քննությանը (տե՛ս վերեւում՝ 128-րդ պարբերությունը), պետք է հետեւաբար մերժվի։</w:t>
      </w:r>
      <w:r>
        <w:rPr>
          <w:rFonts w:ascii="GHEA Grapalat" w:hAnsi="GHEA Grapalat"/>
          <w:noProof/>
        </w:rPr>
        <w:t xml:space="preserve"> </w:t>
      </w:r>
    </w:p>
    <w:p w:rsidR="00C065D3" w:rsidRDefault="00C065D3" w:rsidP="00311CCC">
      <w:pPr>
        <w:pStyle w:val="JuHalpha"/>
        <w:keepNext w:val="0"/>
        <w:keepLines w:val="0"/>
        <w:widowControl w:val="0"/>
        <w:numPr>
          <w:ilvl w:val="0"/>
          <w:numId w:val="0"/>
        </w:numPr>
        <w:tabs>
          <w:tab w:val="clear" w:pos="1361"/>
          <w:tab w:val="left" w:pos="1985"/>
        </w:tabs>
        <w:spacing w:before="0" w:beforeAutospacing="0" w:after="160" w:line="360" w:lineRule="auto"/>
        <w:ind w:left="1247" w:firstLine="567"/>
        <w:rPr>
          <w:rFonts w:ascii="GHEA Grapalat" w:hAnsi="GHEA Grapalat"/>
          <w:sz w:val="24"/>
          <w:szCs w:val="24"/>
          <w:lang w:val="en-US"/>
        </w:rPr>
      </w:pPr>
    </w:p>
    <w:p w:rsidR="00593173" w:rsidRPr="00593173" w:rsidRDefault="00593173" w:rsidP="00311CCC">
      <w:pPr>
        <w:pStyle w:val="JuHalpha"/>
        <w:keepNext w:val="0"/>
        <w:keepLines w:val="0"/>
        <w:widowControl w:val="0"/>
        <w:numPr>
          <w:ilvl w:val="0"/>
          <w:numId w:val="0"/>
        </w:numPr>
        <w:tabs>
          <w:tab w:val="clear" w:pos="1361"/>
          <w:tab w:val="left" w:pos="1985"/>
        </w:tabs>
        <w:spacing w:before="0" w:beforeAutospacing="0" w:after="160" w:line="360" w:lineRule="auto"/>
        <w:ind w:left="1247" w:firstLine="567"/>
        <w:rPr>
          <w:rFonts w:ascii="GHEA Grapalat" w:hAnsi="GHEA Grapalat" w:cs="Sylfaen"/>
          <w:sz w:val="24"/>
          <w:szCs w:val="24"/>
        </w:rPr>
      </w:pPr>
      <w:r w:rsidRPr="00593173">
        <w:rPr>
          <w:rFonts w:ascii="GHEA Grapalat" w:hAnsi="GHEA Grapalat"/>
          <w:sz w:val="24"/>
          <w:szCs w:val="24"/>
        </w:rPr>
        <w:t>4)</w:t>
      </w:r>
      <w:r w:rsidR="00311CCC">
        <w:rPr>
          <w:rFonts w:ascii="GHEA Grapalat" w:hAnsi="GHEA Grapalat"/>
          <w:sz w:val="24"/>
          <w:szCs w:val="24"/>
          <w:lang w:val="en-US"/>
        </w:rPr>
        <w:tab/>
      </w:r>
      <w:r w:rsidRPr="00593173">
        <w:rPr>
          <w:rFonts w:ascii="GHEA Grapalat" w:hAnsi="GHEA Grapalat"/>
          <w:sz w:val="24"/>
          <w:szCs w:val="24"/>
        </w:rPr>
        <w:t>Սահմանված քրեական պատժի վերաբերյալ ընթացակարգային պարտավորությունները</w:t>
      </w:r>
    </w:p>
    <w:p w:rsidR="00593173" w:rsidRPr="00593173" w:rsidRDefault="00593173" w:rsidP="00C065D3">
      <w:pPr>
        <w:pStyle w:val="JuPara"/>
        <w:widowControl w:val="0"/>
        <w:tabs>
          <w:tab w:val="left" w:pos="1134"/>
        </w:tabs>
        <w:spacing w:after="160" w:line="346" w:lineRule="auto"/>
        <w:ind w:firstLine="567"/>
        <w:rPr>
          <w:rFonts w:ascii="GHEA Grapalat" w:hAnsi="GHEA Grapalat" w:cs="Sylfaen"/>
        </w:rPr>
      </w:pPr>
      <w:r w:rsidRPr="00593173">
        <w:rPr>
          <w:rFonts w:ascii="GHEA Grapalat" w:hAnsi="GHEA Grapalat"/>
          <w:noProof/>
        </w:rPr>
        <w:t>191.</w:t>
      </w:r>
      <w:r w:rsidR="00311CCC" w:rsidRPr="00311CCC">
        <w:rPr>
          <w:rFonts w:ascii="GHEA Grapalat" w:hAnsi="GHEA Grapalat"/>
          <w:noProof/>
        </w:rPr>
        <w:tab/>
      </w:r>
      <w:r w:rsidRPr="00593173">
        <w:rPr>
          <w:rFonts w:ascii="GHEA Grapalat" w:hAnsi="GHEA Grapalat"/>
          <w:noProof/>
        </w:rPr>
        <w:t>Ինչպես նշված է վերեւում՝ 179-րդ եւ 180-րդ պարբերություններում, այն բանից հետո, երբ հիվանդանոցից տեղեկություն ստացվեց դիմումատուի վնասվածքների մասին, որոնք ակնհայտորեն հասցվել էին Ս.Հ.-ի կողմից, Երեւանի ոստիկանությունն անմիջապես արձագանքեց՝ հրավիրելով դիմումատուին ցուցմունք տալու, եւ նույնիսկ նյութերը փոխանցեց տարածքային ոստիկանություն՝ լրացուցիչ հարցաքննություն իրականացնելու նպատակով, այն բանից հետո, երբ դիմումատուն սկզբում հրաժարվել էր ցուցմունք տալուց:</w:t>
      </w:r>
      <w:r>
        <w:rPr>
          <w:rFonts w:ascii="GHEA Grapalat" w:hAnsi="GHEA Grapalat"/>
          <w:noProof/>
        </w:rPr>
        <w:t xml:space="preserve"> </w:t>
      </w:r>
      <w:r w:rsidRPr="00593173">
        <w:rPr>
          <w:rFonts w:ascii="GHEA Grapalat" w:hAnsi="GHEA Grapalat"/>
          <w:noProof/>
        </w:rPr>
        <w:lastRenderedPageBreak/>
        <w:t>Քրեական գործով հետագա քննությունը հանգեցրեց այն բանին, որ Ս.Հ.-ն մեղավոր ճանաչվեց խոշտանգման առավել ծանր տեսակի համար՝ նախկին Քրեական օրենսգրքի 119-րդ հոդվածի 2-րդ մասի 3-րդ կետի համաձայն (տե՛ս վերեւում՝ 36-րդ եւ 38-րդ պարբերությունները): Ոչ ներպետական դատավարության ընթացքում, ոչ էլ Դատարանի առաջ դիմումատուն չի պնդել, որ քննությունը չի իրականացվել ժամանակին, կամ քննությամբ չի բացահայտվել սույն գործով խնդրո առարկա իրադարձություններին առնչվող որեւէ փաստ:</w:t>
      </w:r>
      <w:r>
        <w:rPr>
          <w:rFonts w:ascii="GHEA Grapalat" w:hAnsi="GHEA Grapalat"/>
          <w:noProof/>
        </w:rPr>
        <w:t xml:space="preserve"> </w:t>
      </w:r>
      <w:r w:rsidRPr="00593173">
        <w:rPr>
          <w:rFonts w:ascii="GHEA Grapalat" w:hAnsi="GHEA Grapalat"/>
          <w:noProof/>
        </w:rPr>
        <w:t>Դիմումատուի բողոքը, որը վերաբերում էր Կոնվենցիայի 3-րդ հոդվածով նախատեսված դատավարական պարտավորությանը, ուղղված էր Ս.Հ.-ի նկատմամբ նշանակված քրեական պատժամիջոցին, որը Ս.Հ.-ի նկատմամբ կիրառվել էր ներպետական դատարանների կողմից եւ դրա հետեւանքով կիրառված համաներմանը (տե՛ս վերեւում՝ 140-րդ եւ 141-րդ պարբերությունները):</w:t>
      </w:r>
    </w:p>
    <w:p w:rsidR="00593173" w:rsidRDefault="00593173" w:rsidP="00C065D3">
      <w:pPr>
        <w:pStyle w:val="JuPara"/>
        <w:widowControl w:val="0"/>
        <w:tabs>
          <w:tab w:val="left" w:pos="1134"/>
        </w:tabs>
        <w:spacing w:after="160" w:line="360" w:lineRule="auto"/>
        <w:ind w:firstLine="567"/>
        <w:rPr>
          <w:rFonts w:ascii="GHEA Grapalat" w:hAnsi="GHEA Grapalat"/>
          <w:noProof/>
          <w:lang w:val="en-US"/>
        </w:rPr>
      </w:pPr>
      <w:bookmarkStart w:id="194" w:name="Case_law_Sabalic"/>
      <w:r w:rsidRPr="00593173">
        <w:rPr>
          <w:rFonts w:ascii="GHEA Grapalat" w:hAnsi="GHEA Grapalat"/>
          <w:noProof/>
        </w:rPr>
        <w:t>192</w:t>
      </w:r>
      <w:bookmarkEnd w:id="194"/>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Դատարանը վերահաստատում է, որ եթե պաշտոնական քննությունը հանգեցրել է ներպետական դատարաններում վարույթի հարուցմանը, ապա վարույթն ամբողջությամբ, այդ թվում՝ դատավարության փուլը, պետք է բավարարի Կոնվենցիայի 3-րդ հոդվածի պահանջները: Չնայած առկա չէ բացարձակ պարտավորություն, որ բոլոր հետապնդումները հանգեցնեն դատապարտման կամ կոնկրետ դատավճռի, այնուամենայնիվ, ազգային դատարանները ոչ մի դեպքում չպետք է թույլ տան, որ ֆիզիկական եւ հոգեկան անձեռնմխելիության նկատմամբ ծանր հարձակումները մնան անպատիժ, կամ լուրջ հանցագործությունների համար կիրառվեն չափազանց մեղմ պատիժամիջոցներ։ Հետեւաբար Դատարանի համար կարեւոր հարցը հետեւյալն է՝ արդյոք եւ որքանով դատարանները, իրենց եզրակացությանը հանգելով, կարող են համարել, որ գործը մանրամասն քննել են՝ գործող դատական համակարգի զսպող ազդեցությունը եւ վատ վերաբերմունքի բացառման խախտումները կանխելու գործում նրանց ունեցած դերը չթուլանացնելու նպատակով (տե՛ս </w:t>
      </w:r>
      <w:bookmarkStart w:id="195" w:name="_cl40304"/>
      <w:r w:rsidRPr="00593173">
        <w:rPr>
          <w:rFonts w:ascii="GHEA Grapalat" w:hAnsi="GHEA Grapalat"/>
          <w:i/>
          <w:noProof/>
        </w:rPr>
        <w:t>Սաբալիքն ընդդեմ Խորվաթիայի</w:t>
      </w:r>
      <w:r w:rsidRPr="00593173">
        <w:rPr>
          <w:rFonts w:ascii="GHEA Grapalat" w:hAnsi="GHEA Grapalat"/>
          <w:noProof/>
        </w:rPr>
        <w:t xml:space="preserve"> գործը</w:t>
      </w:r>
      <w:bookmarkEnd w:id="195"/>
      <w:r w:rsidRPr="00593173">
        <w:rPr>
          <w:rFonts w:ascii="GHEA Grapalat" w:hAnsi="GHEA Grapalat"/>
          <w:noProof/>
        </w:rPr>
        <w:t xml:space="preserve"> [</w:t>
      </w:r>
      <w:r w:rsidRPr="00593173">
        <w:rPr>
          <w:rFonts w:ascii="GHEA Grapalat" w:hAnsi="GHEA Grapalat"/>
          <w:i/>
        </w:rPr>
        <w:t>Sabalić v. Croatia</w:t>
      </w:r>
      <w:r w:rsidRPr="00593173">
        <w:rPr>
          <w:rFonts w:ascii="GHEA Grapalat" w:hAnsi="GHEA Grapalat"/>
          <w:noProof/>
        </w:rPr>
        <w:t xml:space="preserve">], թիվ 50231/13, </w:t>
      </w:r>
      <w:r w:rsidRPr="00593173">
        <w:rPr>
          <w:rFonts w:ascii="GHEA Grapalat" w:hAnsi="GHEA Grapalat" w:cs="Sylfaen"/>
        </w:rPr>
        <w:t xml:space="preserve">§ </w:t>
      </w:r>
      <w:r w:rsidRPr="00593173">
        <w:rPr>
          <w:rFonts w:ascii="GHEA Grapalat" w:hAnsi="GHEA Grapalat"/>
          <w:noProof/>
        </w:rPr>
        <w:t xml:space="preserve">97, 2021 թվականի հունվարի 14, հետագա հղումներով): </w:t>
      </w:r>
    </w:p>
    <w:p w:rsidR="00C065D3" w:rsidRPr="00C065D3" w:rsidRDefault="00C065D3" w:rsidP="00C065D3">
      <w:pPr>
        <w:pStyle w:val="JuPara"/>
        <w:widowControl w:val="0"/>
        <w:tabs>
          <w:tab w:val="left" w:pos="1134"/>
        </w:tabs>
        <w:spacing w:after="160" w:line="360" w:lineRule="auto"/>
        <w:ind w:firstLine="567"/>
        <w:rPr>
          <w:rFonts w:ascii="GHEA Grapalat" w:hAnsi="GHEA Grapalat" w:cs="Sylfaen"/>
          <w:lang w:val="en-US"/>
        </w:rPr>
      </w:pP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96" w:name="Case_law_amnesty"/>
      <w:r w:rsidRPr="00593173">
        <w:rPr>
          <w:rFonts w:ascii="GHEA Grapalat" w:hAnsi="GHEA Grapalat"/>
          <w:noProof/>
        </w:rPr>
        <w:lastRenderedPageBreak/>
        <w:t>193</w:t>
      </w:r>
      <w:bookmarkEnd w:id="196"/>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Ավելին, Դատարանը հայտնաբերել է պետությունների ընթացակարգային պարտավորությունների խախտումներ մի շարք դեպքերում, որտեղ ակնհայտորեն եղել են արարքի ծանրության եւ ներպետական մակարդակում ձեռք բերված արդյունքների միջեւ անհամաչափություն, ինչը հանգեցրել է այն ընկալմանը, որ վատ վերաբերմունքի գործողություններն անտեսվել են համապատասխան իշխանությունների կողմից, եւ որ եղել է վատ վերաբերմունքի գործողությունների դեմ արդյունավետ պաշտպանության բացակայություն (տե՛ս վերեւում հիշատակված Վուչկովիչի գործը, </w:t>
      </w:r>
      <w:r w:rsidRPr="00593173">
        <w:rPr>
          <w:rFonts w:ascii="GHEA Grapalat" w:hAnsi="GHEA Grapalat" w:cs="Sylfaen"/>
        </w:rPr>
        <w:t>§</w:t>
      </w:r>
      <w:r w:rsidRPr="00593173">
        <w:rPr>
          <w:rFonts w:ascii="GHEA Grapalat" w:hAnsi="GHEA Grapalat"/>
          <w:noProof/>
        </w:rPr>
        <w:t xml:space="preserve"> 53 եւ դրանում հիշատակված համապատասխան նախադեպային իրավունքի օրինակները):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194.</w:t>
      </w:r>
      <w:r w:rsidR="00311CCC" w:rsidRPr="00311CCC">
        <w:rPr>
          <w:rFonts w:ascii="GHEA Grapalat" w:hAnsi="GHEA Grapalat"/>
          <w:noProof/>
        </w:rPr>
        <w:tab/>
      </w:r>
      <w:r w:rsidRPr="00593173">
        <w:rPr>
          <w:rFonts w:ascii="GHEA Grapalat" w:hAnsi="GHEA Grapalat"/>
          <w:noProof/>
        </w:rPr>
        <w:t xml:space="preserve">Ելնելով նախադեպային իրավունքի վերոնշյալ սկզբունքներից (տե՛ս նաեւ վերեւում հիշատակված 153-րդ պարբերության մեջ հիշատակված նախադեպային իրավունքի սկզբունքները)՝ Դատարանը այժմ կուսումնասիրի, թե արդյոք քրեական իրավունքի մեխանիզմների կիրառման եղանակը սույն գործում եղել է այնքան թերի, որ այն կարելի է համարել Կոնվենցիայի 3-րդ հոդվածով նախատեսված՝ պատասխանող պետության պարտավորությունների խախտում (տե՛ս </w:t>
      </w:r>
      <w:r w:rsidRPr="00593173">
        <w:rPr>
          <w:rFonts w:ascii="GHEA Grapalat" w:hAnsi="GHEA Grapalat"/>
          <w:i/>
          <w:noProof/>
        </w:rPr>
        <w:t>համապատասխան փոփոխություններով</w:t>
      </w:r>
      <w:r w:rsidRPr="00593173">
        <w:rPr>
          <w:rFonts w:ascii="GHEA Grapalat" w:hAnsi="GHEA Grapalat"/>
          <w:noProof/>
        </w:rPr>
        <w:t xml:space="preserve">, վերեւում հիշատակված՝ </w:t>
      </w:r>
      <w:r w:rsidRPr="00593173">
        <w:rPr>
          <w:rFonts w:ascii="GHEA Grapalat" w:hAnsi="GHEA Grapalat"/>
          <w:i/>
          <w:noProof/>
        </w:rPr>
        <w:t xml:space="preserve">Վալիուլիենեի </w:t>
      </w:r>
      <w:r w:rsidRPr="00593173">
        <w:rPr>
          <w:rFonts w:ascii="GHEA Grapalat" w:hAnsi="GHEA Grapalat"/>
          <w:noProof/>
        </w:rPr>
        <w:t>[</w:t>
      </w:r>
      <w:r w:rsidRPr="00593173">
        <w:rPr>
          <w:rFonts w:ascii="GHEA Grapalat" w:hAnsi="GHEA Grapalat"/>
          <w:i/>
        </w:rPr>
        <w:t>Valiulienė</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79 եւ </w:t>
      </w:r>
      <w:r w:rsidRPr="00593173">
        <w:rPr>
          <w:rFonts w:ascii="GHEA Grapalat" w:hAnsi="GHEA Grapalat"/>
          <w:i/>
          <w:noProof/>
        </w:rPr>
        <w:t>Պուլֆերն ընդդեմ Ալբանիայի</w:t>
      </w:r>
      <w:r w:rsidRPr="00593173">
        <w:rPr>
          <w:rFonts w:ascii="GHEA Grapalat" w:hAnsi="GHEA Grapalat"/>
          <w:noProof/>
        </w:rPr>
        <w:t xml:space="preserve"> գործերը [</w:t>
      </w:r>
      <w:r w:rsidRPr="00593173">
        <w:rPr>
          <w:rFonts w:ascii="GHEA Grapalat" w:hAnsi="GHEA Grapalat"/>
          <w:i/>
        </w:rPr>
        <w:t>Pulfer v. Albania</w:t>
      </w:r>
      <w:r w:rsidRPr="00593173">
        <w:rPr>
          <w:rFonts w:ascii="GHEA Grapalat" w:hAnsi="GHEA Grapalat"/>
          <w:noProof/>
        </w:rPr>
        <w:t xml:space="preserve">], թիվ 31959/13, </w:t>
      </w:r>
      <w:r w:rsidRPr="00593173">
        <w:rPr>
          <w:rFonts w:ascii="GHEA Grapalat" w:hAnsi="GHEA Grapalat" w:cs="Sylfaen"/>
        </w:rPr>
        <w:t xml:space="preserve">§ </w:t>
      </w:r>
      <w:r w:rsidRPr="00593173">
        <w:rPr>
          <w:rFonts w:ascii="GHEA Grapalat" w:hAnsi="GHEA Grapalat"/>
          <w:noProof/>
        </w:rPr>
        <w:t>85, 2018 թվականի նոյեմբերի 20):</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195.</w:t>
      </w:r>
      <w:r w:rsidR="00311CCC" w:rsidRPr="00311CCC">
        <w:rPr>
          <w:rFonts w:ascii="GHEA Grapalat" w:hAnsi="GHEA Grapalat"/>
          <w:noProof/>
        </w:rPr>
        <w:tab/>
      </w:r>
      <w:r w:rsidRPr="00593173">
        <w:rPr>
          <w:rFonts w:ascii="GHEA Grapalat" w:hAnsi="GHEA Grapalat"/>
          <w:noProof/>
        </w:rPr>
        <w:t xml:space="preserve">Դատարանը, նախքան իր գնահատմանն անցնելը, շեշտում է, որ ընտանեկան բռնությունը կանանց՝ մարդու իրավունքների լուրջ խախտում է, որը ճանաչվել է որպես այդպիսին, ինչպես համապատասխան միջազգային փաստաթղթերում (տե՛ս մասնավորապես վերեւում՝ 81-րդ պարբերության մեջ հիշատակված «Բռնությունից կանանց պաշտպանության մասին» Նախարարների կոմիտեի կողմից անդամ պետություններին ուղղված՝ Rec(2002)5 հանձնարարականը), այնպես էլ Դատարանի նախադեպային իրավունքում, որը հաճախ առաջնորդվել է համապատասխան միջազգային իրավունքի չափանիշներով (տե՛ս, օրինակ, վերեւում հիշատակված՝ </w:t>
      </w:r>
      <w:r w:rsidRPr="00593173">
        <w:rPr>
          <w:rFonts w:ascii="GHEA Grapalat" w:hAnsi="GHEA Grapalat"/>
          <w:i/>
          <w:noProof/>
        </w:rPr>
        <w:t xml:space="preserve">Կուրտի </w:t>
      </w:r>
      <w:r w:rsidRPr="00593173">
        <w:rPr>
          <w:rFonts w:ascii="GHEA Grapalat" w:hAnsi="GHEA Grapalat"/>
          <w:noProof/>
        </w:rPr>
        <w:t>գործը [</w:t>
      </w:r>
      <w:r w:rsidRPr="00593173">
        <w:rPr>
          <w:rFonts w:ascii="GHEA Grapalat" w:hAnsi="GHEA Grapalat"/>
          <w:i/>
        </w:rPr>
        <w:t>Kurt]</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lastRenderedPageBreak/>
        <w:t>175): Այդ նկատառմամբ Դատարանը կիրականացնի առկա գործով համապատասխան քրեաիրավական մեխանիզմների կիրառության գնահատումը` պարզելու, թե արդյոք տեղի ունեցել է Կոնվենցիայով նախատեսված ներպետական իշխանությունների ընթացակարգային պարտավորությունների խախտում: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196.</w:t>
      </w:r>
      <w:r w:rsidR="00311CCC" w:rsidRPr="00311CCC">
        <w:rPr>
          <w:rFonts w:ascii="GHEA Grapalat" w:hAnsi="GHEA Grapalat"/>
          <w:noProof/>
        </w:rPr>
        <w:tab/>
      </w:r>
      <w:r w:rsidRPr="00593173">
        <w:rPr>
          <w:rFonts w:ascii="GHEA Grapalat" w:hAnsi="GHEA Grapalat"/>
          <w:noProof/>
        </w:rPr>
        <w:t>Դատարանը նշում է, որ ներպետական քրեական դատարանները գտել են, որ դիմումատուն «խոշտանգման» զոհ է դարձել՝ հանցագործություն, որն արգելվում է տվյալ ժամանակահատվածում գործող նախկին Քրեական օրենսգրքի 119-րդ հոդվածով (տե՛ս վերեւում՝ 53-րդ պարբերությունը), եւ որը քրեականացնում է «անձին դիտավորյալ ուժեղ ցավ, ֆիզիկական կամ հոգեկան տառապանք պատճառելը»:</w:t>
      </w:r>
      <w:r>
        <w:rPr>
          <w:rFonts w:ascii="GHEA Grapalat" w:hAnsi="GHEA Grapalat"/>
          <w:noProof/>
        </w:rPr>
        <w:t xml:space="preserve"> </w:t>
      </w:r>
      <w:r w:rsidRPr="00593173">
        <w:rPr>
          <w:rFonts w:ascii="GHEA Grapalat" w:hAnsi="GHEA Grapalat"/>
          <w:noProof/>
        </w:rPr>
        <w:t>Գործը քննող դատարանը մասնավորապես գտել է, որ Ս.Հ.-ն «գիտակցել է, որ նա դիմումատուին ուժեղ ցավ, ֆիզիկական կամ հոգեկան տառապանք է պատճառել», եւ որ նա «պարբերաբար [դիմումատուին] ենթարկել է ֆիզիկական կամ հոգեկան տառապանքի՝ իր կողմից բռնություն գործադրելու</w:t>
      </w:r>
      <w:r>
        <w:rPr>
          <w:rFonts w:ascii="GHEA Grapalat" w:hAnsi="GHEA Grapalat"/>
          <w:noProof/>
        </w:rPr>
        <w:t xml:space="preserve"> </w:t>
      </w:r>
      <w:r w:rsidRPr="00593173">
        <w:rPr>
          <w:rFonts w:ascii="GHEA Grapalat" w:hAnsi="GHEA Grapalat"/>
          <w:noProof/>
        </w:rPr>
        <w:t>հետեւանքով» (տե՛ս վերեւում՝ 45-րդ պարբերությունը):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97" w:name="Court_procedural_classification_start"/>
      <w:r w:rsidRPr="00593173">
        <w:rPr>
          <w:rFonts w:ascii="GHEA Grapalat" w:hAnsi="GHEA Grapalat"/>
          <w:noProof/>
        </w:rPr>
        <w:t>197</w:t>
      </w:r>
      <w:bookmarkEnd w:id="197"/>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Դատարանը նկատում է, որ Ս.Հ.-ն ի սկզբանե մեղավոր է ճանաչվել, այնուհետեւ նրան մեղադրանք է առաջադրվել նախկին Քրեական օրենսգրքի 119-րդ հոդվածի 2-րդ մասի 3-րդ կետով` այդ իրավախախտման առավել ծանր տեսակի հանգամանքներում, որի համար նախատեսվում է երեքից յոթ տարի ժամկետով ազատազրկում (տե՛ս վերեւում 54-րդ պարբերությունը)` հիմք ընդունելով, որ նա վատ վերբերմունք է ցուցաբերել դիմումատուի նկատմամբ այն իրավիճակում, երբ նա «այլ կերպ կախվածություն» է ունեցել նրանից՝ հաշվի առնելով նրանց «ամուսնական հարաբերությունները» (տե՛ս վերեւում՝ 36-րդ եւ 38-րդ պարբերությունները): Այնուամենայնիվ, ներպետական դատարանները պարզել են, որ այդպիսի կախվածության իրավիճակ չի եղել՝ հաշվի առնելով, որ i) նախորդ երկու տարիների ընթացքում նրանք ընդհանուր համատեղ տնտեսություն չեն վարել, ii) ամուսնական կյանք չեն ունեցել, եւ iii) Ս.Հ.-ն ֆինանսապես չի աջակցել դիմումատուին, եւ ընտանիքի հոգսերը հոգացել է Ս.Հ.-</w:t>
      </w:r>
      <w:r w:rsidRPr="00593173">
        <w:rPr>
          <w:rFonts w:ascii="GHEA Grapalat" w:hAnsi="GHEA Grapalat"/>
          <w:noProof/>
        </w:rPr>
        <w:lastRenderedPageBreak/>
        <w:t>ի մայրը (տե՛ս վերեւում՝ 45-րդ եւ 48-րդ պարբերությունները): Այդ պարզաբանումը հանգեցրել է այն բանի, որ հանցագործությունը վերաորակվել է որպես հանցագործություն՝ համաձայն 119-րդ հոդվածի 1-ին մասի, որի համար նախատեսվում է մինչեւ երեք տարի ժամկետով ազատազրկում (տե՛ս վերեւում՝ 53-րդ պարբերությունը):</w:t>
      </w:r>
      <w:r>
        <w:rPr>
          <w:rFonts w:ascii="GHEA Grapalat" w:hAnsi="GHEA Grapalat"/>
          <w:noProof/>
        </w:rPr>
        <w:t xml:space="preserve"> </w:t>
      </w:r>
      <w:r w:rsidRPr="00593173">
        <w:rPr>
          <w:rFonts w:ascii="GHEA Grapalat" w:hAnsi="GHEA Grapalat"/>
          <w:noProof/>
        </w:rPr>
        <w:t>Ս.Հ.-ն անմիջապես դատապարտվել է մեկուկես տարի ժամկետով ազատազրկման, նրան ի սկզբանե իրավունք է տրվել 2013 թվականի հոկտեմբերի 3-ի՝ «Համաներման հայտարարելու մասին» օրենքի</w:t>
      </w:r>
      <w:r>
        <w:rPr>
          <w:rFonts w:ascii="GHEA Grapalat" w:hAnsi="GHEA Grapalat"/>
          <w:noProof/>
        </w:rPr>
        <w:t xml:space="preserve"> </w:t>
      </w:r>
      <w:r w:rsidRPr="00593173">
        <w:rPr>
          <w:rFonts w:ascii="GHEA Grapalat" w:hAnsi="GHEA Grapalat"/>
          <w:noProof/>
        </w:rPr>
        <w:t>կիրառմամբ օրենքով սահմանված կարգով ազատվել պատժի կրումից այն հանգամանքներում, երբ նրա գործը չի հանդիսացել նույն օրենքի 9-րդ բաժնում նշված բացառություններից մեկը (տե՛ս վերեւում՝ 69-րդ պարբերությունը):</w:t>
      </w:r>
      <w:r>
        <w:rPr>
          <w:rFonts w:ascii="GHEA Grapalat" w:hAnsi="GHEA Grapalat"/>
          <w:noProof/>
        </w:rPr>
        <w:t xml:space="preserve"> </w:t>
      </w:r>
      <w:r w:rsidRPr="00593173">
        <w:rPr>
          <w:rFonts w:ascii="GHEA Grapalat" w:hAnsi="GHEA Grapalat"/>
          <w:noProof/>
        </w:rPr>
        <w:t>Ինչպես մարզային դատարանը, այնպես էլ Վերաքննիչ դատարանը պարզել են, որ չկան այնպիսի հանգամանքներ, որոնք կարող են խոչընդոտել Ս.Հ.-ի նկատմամբ «Համաներում հայտարարելու մասին» օրենքի կիրառումը, եւ նա ազատվել է պատժի կրումից (տե՛ս վերեւում՝ 45-րդ եւ 48-րդ պարբերությունները):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rPr>
        <w:t xml:space="preserve">Դատարանը չէ, որ պետք է ասի, թե արդյոք ազգային դատարանները պատշաճ կերպով են գնահատել համապատասխան փաստերը. այն չի կարող գործել որպես ներպետական քրեական դատարան կամ լսել ազգային դատարանների որոշումների դեմ բողոքները, եւ չպետք է կարծիք հայտնի քրեական պատասխանատվությանն առնչվող որեւէ հարցի վերաբերյալ (տե՛ս վերեւում հիշատակված՝ </w:t>
      </w:r>
      <w:r w:rsidRPr="00593173">
        <w:rPr>
          <w:rFonts w:ascii="GHEA Grapalat" w:hAnsi="GHEA Grapalat"/>
          <w:i/>
        </w:rPr>
        <w:t>Վուչկովիչի գործը [Vučković]</w:t>
      </w:r>
      <w:r w:rsidRPr="00593173">
        <w:rPr>
          <w:rFonts w:ascii="GHEA Grapalat" w:hAnsi="GHEA Grapalat"/>
        </w:rPr>
        <w:t xml:space="preserve">, </w:t>
      </w:r>
      <w:r w:rsidRPr="00593173">
        <w:rPr>
          <w:rFonts w:ascii="GHEA Grapalat" w:hAnsi="GHEA Grapalat" w:cs="Sylfaen"/>
        </w:rPr>
        <w:t xml:space="preserve">§ </w:t>
      </w:r>
      <w:r w:rsidRPr="00593173">
        <w:rPr>
          <w:rFonts w:ascii="GHEA Grapalat" w:hAnsi="GHEA Grapalat"/>
        </w:rPr>
        <w:t>59 , հետագա հղումներով, եւ նախադեպային իրավունքի սկզբունքները, որոնք հիշատակված են 155-րդ պարբերության մեջ):</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98" w:name="Para_203"/>
      <w:r w:rsidRPr="00593173">
        <w:rPr>
          <w:rFonts w:ascii="GHEA Grapalat" w:hAnsi="GHEA Grapalat"/>
          <w:noProof/>
        </w:rPr>
        <w:t>198</w:t>
      </w:r>
      <w:bookmarkEnd w:id="198"/>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Ելնելով վերոնշյալից եւ համաձայն դատարանների վերանայման գործառույթների, թե արդյոք եւ որքանով է դիմումատուի գործը ենթարկվել</w:t>
      </w:r>
      <w:r>
        <w:rPr>
          <w:rFonts w:ascii="GHEA Grapalat" w:hAnsi="GHEA Grapalat"/>
          <w:noProof/>
        </w:rPr>
        <w:t xml:space="preserve"> </w:t>
      </w:r>
      <w:r w:rsidRPr="00593173">
        <w:rPr>
          <w:rFonts w:ascii="GHEA Grapalat" w:hAnsi="GHEA Grapalat"/>
          <w:noProof/>
        </w:rPr>
        <w:t xml:space="preserve">մանրամասն քննության (տե՛ս վերեւում՝ 192-րդ պարբերության մեջ հիշատակված նախադեպային իրավունքի սկզբունքները), Դատարանը չի կարող չնկատել ներպետական դատարանների բացառապես ձեւական մոտեցումն այն հանագամանքներին, որոնցում դիմումատուն ենթարկվել է խնդրո առարկա վատ </w:t>
      </w:r>
      <w:r w:rsidRPr="00593173">
        <w:rPr>
          <w:rFonts w:ascii="GHEA Grapalat" w:hAnsi="GHEA Grapalat"/>
          <w:noProof/>
        </w:rPr>
        <w:lastRenderedPageBreak/>
        <w:t>վերաբերմունքի՝ հաշվի առնելով, որ նրանք հրաժարվել են հաշվի առել մի շարք գործոններ, որոնք առնչվում են գործի ընդհանուր գնահատմանը եւ դատապարտման գործընթացին: Մասնավորապես դիմումատուն եւ Ս.Հ.-ն ամուսնացել են կրոնական արարողությամբ 2004 թվականին (տե՛ս վերեւում՝ 5-րդ պարբերությունը) եւ երբեք չեն բաժանվել. դիմումատուն շարունակել է ապրել Ս.Հ.-ի ծնողների հետ եւ հոգ տարել իրենց երեխաների մասին նույն տանը, որտեղ նրանք ապրել են (տե՛ս վերեւում՝ 8-րդ պարբերությունը), եւ դիմումատուն երբեք չի աշխատել որեւէ տեղ (տե՛ս վերեւում՝ 6-րդ պարբերությունը), նրանց երեխաներին ամբողջությամբ ֆինանսապես աջակցել է Ս.Հ.-ի մայրը (տե՛ս վերեւում՝ 45-րդ եւ 48-րդ պարբերությունները): Ընդ որում,</w:t>
      </w:r>
      <w:r>
        <w:rPr>
          <w:rFonts w:ascii="GHEA Grapalat" w:hAnsi="GHEA Grapalat"/>
          <w:noProof/>
        </w:rPr>
        <w:t xml:space="preserve"> </w:t>
      </w:r>
      <w:r w:rsidRPr="00593173">
        <w:rPr>
          <w:rFonts w:ascii="GHEA Grapalat" w:hAnsi="GHEA Grapalat"/>
          <w:noProof/>
        </w:rPr>
        <w:t>վարույթի ամբողջ ընթացքում, ինչպես նաեւ գործը քննող դատարանում Ս.Հ.-ն դիմումատուին մշտապես հիշատակել է որպես իր «կին» (տե՛ս, օրինակ, վերեւում՝ 42-րդ պարբերությունը) եւ այն, որ բռնության դեպքերը, որոնցում նա մեղադրվում էր, կապված են եղել զուտ ընտանեկան հարցերի հետ, այդ թվում՝ այն վեճը, որը կապված էր իրենց դստեր վնասվածքի վերաբերյալ դիմումատուի կողմից տրված բացատրության մասով Ս.Հ.-ի դժգոհության հետ, ինչպես նաեւ Ս.Հ.-ի կողմից հնչեցված սպառնալիքները դիմումատուի հասցեին այն դեպքում, երբ նա կկասկածեր դիմումատուին անհավատարմության մեջ (տե՛ս վերեւում՝ 8-րդ եւ 9-րդ պարբերությունները): Ուստի ապշեցուցիչ է, որ որոշելով վերաորակել նախկին Քրեական օրենսգրքի 119-րդ հոդվածի 1-ին մասով նախատեսված մեղադրանքը՝ մարզային դատարանը, այնուհետեւ վերաքննիչ դատարանը եկել են այն եզրակացության, որ չի եղել իրավիճակ, երբ դիմումատուն կախվածություն ունենա Ս.Հ.-ից բացառապես այն պատճառով, որ շուրջ երկու տարի Ս.Հ.-ն եւ դիմումատուն ընդհանուր համատեղ տնտեսություն չեն վարել, քանի որ Ս.Հ.-ն սիրուհի է ունեցել Երեւանում (որի հետ նա ապրել է) եւ ֆինանսական աջակցություն չի ցուցաբերել դիմումատուին (տե՛ս վերեւում՝ 45-րդ եւ 48-րդ պարբերությունները, տե՛ս նաեւ դիմումատուի փաստարկներն ու պնդումները, ինչպես նաեւ իր բողոքներում հիշատակված մեղադրանքները՝ համապատասխանաբար վերեւում՝ 46-րդ եւ 47-րդ պարբերության մեջ):</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199" w:name="Court_procedural_classification_end"/>
      <w:r w:rsidRPr="00593173">
        <w:rPr>
          <w:rFonts w:ascii="GHEA Grapalat" w:hAnsi="GHEA Grapalat"/>
          <w:noProof/>
        </w:rPr>
        <w:lastRenderedPageBreak/>
        <w:t>199</w:t>
      </w:r>
      <w:bookmarkEnd w:id="199"/>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Այս հանգամանքներում չի կարելի ասել, որ հանցագործության վերաորակավորումը, որով Ս.Հ.-ն մեղավոր էր ճանաչվել, եւ դրա արդյունքում ավելի մեղմ պատժի նշանակումը տեղի են ունեցել գործի բոլոր համապատասխան նկատառումները մանրամասն ուսումնասիրելուց հետո (տե՛ս </w:t>
      </w:r>
      <w:r w:rsidRPr="00593173">
        <w:rPr>
          <w:rFonts w:ascii="GHEA Grapalat" w:hAnsi="GHEA Grapalat"/>
          <w:i/>
          <w:noProof/>
        </w:rPr>
        <w:t>համապատասխան փոփոխություններով</w:t>
      </w:r>
      <w:r w:rsidRPr="00593173">
        <w:rPr>
          <w:rFonts w:ascii="GHEA Grapalat" w:hAnsi="GHEA Grapalat"/>
          <w:noProof/>
        </w:rPr>
        <w:t xml:space="preserve">, </w:t>
      </w:r>
      <w:bookmarkStart w:id="200" w:name="_cl40547"/>
      <w:r w:rsidRPr="00593173">
        <w:rPr>
          <w:rFonts w:ascii="GHEA Grapalat" w:hAnsi="GHEA Grapalat"/>
          <w:i/>
          <w:noProof/>
        </w:rPr>
        <w:t>Սմիլյանիչն ընդդեմ Խորվաթիայի</w:t>
      </w:r>
      <w:r w:rsidRPr="00593173">
        <w:rPr>
          <w:rFonts w:ascii="GHEA Grapalat" w:hAnsi="GHEA Grapalat"/>
          <w:noProof/>
        </w:rPr>
        <w:t xml:space="preserve"> </w:t>
      </w:r>
      <w:bookmarkEnd w:id="200"/>
      <w:r w:rsidRPr="00593173">
        <w:rPr>
          <w:rFonts w:ascii="GHEA Grapalat" w:hAnsi="GHEA Grapalat"/>
          <w:noProof/>
        </w:rPr>
        <w:t>[</w:t>
      </w:r>
      <w:r w:rsidRPr="00593173">
        <w:rPr>
          <w:rFonts w:ascii="GHEA Grapalat" w:hAnsi="GHEA Grapalat"/>
          <w:i/>
        </w:rPr>
        <w:t>Smiljanić v. Croatia</w:t>
      </w:r>
      <w:r w:rsidRPr="00593173">
        <w:rPr>
          <w:rFonts w:ascii="GHEA Grapalat" w:hAnsi="GHEA Grapalat"/>
          <w:noProof/>
        </w:rPr>
        <w:t xml:space="preserve">], թիվ 35983/ 14, </w:t>
      </w:r>
      <w:r w:rsidRPr="00593173">
        <w:rPr>
          <w:rFonts w:ascii="GHEA Grapalat" w:hAnsi="GHEA Grapalat" w:cs="Sylfaen"/>
        </w:rPr>
        <w:t xml:space="preserve">§ </w:t>
      </w:r>
      <w:r w:rsidRPr="00593173">
        <w:rPr>
          <w:rFonts w:ascii="GHEA Grapalat" w:hAnsi="GHEA Grapalat"/>
          <w:noProof/>
        </w:rPr>
        <w:t xml:space="preserve">99, 2021 թվականի մարտի 25 եւ վերեւում հիշատակված՝ </w:t>
      </w:r>
      <w:bookmarkStart w:id="201" w:name="_cl43917THELAW"/>
      <w:r w:rsidRPr="00593173">
        <w:rPr>
          <w:rFonts w:ascii="GHEA Grapalat" w:hAnsi="GHEA Grapalat"/>
          <w:i/>
          <w:noProof/>
        </w:rPr>
        <w:t>Վուչկովիչի</w:t>
      </w:r>
      <w:r>
        <w:rPr>
          <w:rFonts w:ascii="GHEA Grapalat" w:hAnsi="GHEA Grapalat"/>
          <w:noProof/>
        </w:rPr>
        <w:t xml:space="preserve"> </w:t>
      </w:r>
      <w:r w:rsidRPr="00593173">
        <w:rPr>
          <w:rFonts w:ascii="GHEA Grapalat" w:hAnsi="GHEA Grapalat"/>
          <w:noProof/>
        </w:rPr>
        <w:t>գործերը</w:t>
      </w:r>
      <w:r w:rsidRPr="00593173">
        <w:rPr>
          <w:rFonts w:ascii="GHEA Grapalat" w:hAnsi="GHEA Grapalat"/>
          <w:i/>
        </w:rPr>
        <w:t>[Vučković</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62):</w:t>
      </w:r>
    </w:p>
    <w:p w:rsidR="00593173" w:rsidRDefault="00593173" w:rsidP="00311CCC">
      <w:pPr>
        <w:pStyle w:val="JuPara"/>
        <w:widowControl w:val="0"/>
        <w:tabs>
          <w:tab w:val="left" w:pos="1134"/>
        </w:tabs>
        <w:spacing w:after="160" w:line="360" w:lineRule="auto"/>
        <w:ind w:firstLine="567"/>
        <w:rPr>
          <w:rFonts w:ascii="GHEA Grapalat" w:hAnsi="GHEA Grapalat"/>
          <w:noProof/>
          <w:lang w:val="en-US"/>
        </w:rPr>
      </w:pPr>
      <w:bookmarkStart w:id="202" w:name="Para_205"/>
      <w:r w:rsidRPr="00593173">
        <w:rPr>
          <w:rFonts w:ascii="GHEA Grapalat" w:hAnsi="GHEA Grapalat"/>
          <w:noProof/>
        </w:rPr>
        <w:t>200</w:t>
      </w:r>
      <w:bookmarkEnd w:id="201"/>
      <w:bookmarkEnd w:id="202"/>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Բացի այդ, Ս.Հ.-ի նկատմամբ ընդհանուր համաներման կիրառման վերաբերյալ </w:t>
      </w:r>
      <w:r w:rsidRPr="00311CCC">
        <w:rPr>
          <w:rFonts w:ascii="GHEA Grapalat" w:hAnsi="GHEA Grapalat"/>
          <w:i/>
        </w:rPr>
        <w:t>Դատարանը</w:t>
      </w:r>
      <w:r w:rsidRPr="00593173">
        <w:rPr>
          <w:rFonts w:ascii="GHEA Grapalat" w:hAnsi="GHEA Grapalat"/>
          <w:noProof/>
        </w:rPr>
        <w:t xml:space="preserve"> նշում է, որ ինչպես մարզային դատարանը, այնպես էլ Վերաքննիչ դատարանը եզրակացրել են, որ 2013 թվականի հոկտեմբերի 3-ի «Համաներում հայտարարելու մասին» օրենքի 9-րդ հոդվածի 6-րդ կետով նախատեսված բացառությունը (տե՛ս վերեւում հիշատակված՝ 70-րդ կետը), որը իրավական խոչընդոտ էր դրա կիրառման համար, կիրառելի չէ՝ չնայած հանցագործության հետեւանքով պատճառված վնասի առնչությամբ առկա ակնհայտ վեճին (տե՛ս վերեւում՝ 44</w:t>
      </w:r>
      <w:r w:rsidR="00311CCC" w:rsidRPr="00311CCC">
        <w:rPr>
          <w:rFonts w:ascii="GHEA Grapalat" w:hAnsi="GHEA Grapalat"/>
        </w:rPr>
        <w:t>-</w:t>
      </w:r>
      <w:r w:rsidRPr="00593173">
        <w:rPr>
          <w:rFonts w:ascii="GHEA Grapalat" w:hAnsi="GHEA Grapalat"/>
          <w:noProof/>
        </w:rPr>
        <w:t>46-րդ պարբերությունները): Չխորանալով ներպետական դատարանների կողմից տրված մեկնաբանության մեջ՝ պետք է փաստել, որ համաներման կիրառման արդյունքում Ս.Հ.-ն չի կրել իր պատիժը։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201.</w:t>
      </w:r>
      <w:r w:rsidR="00311CCC">
        <w:rPr>
          <w:rFonts w:ascii="GHEA Grapalat" w:hAnsi="GHEA Grapalat"/>
          <w:noProof/>
          <w:lang w:val="en-US"/>
        </w:rPr>
        <w:tab/>
      </w:r>
      <w:r w:rsidRPr="00593173">
        <w:rPr>
          <w:rFonts w:ascii="GHEA Grapalat" w:hAnsi="GHEA Grapalat"/>
          <w:noProof/>
        </w:rPr>
        <w:t xml:space="preserve">Համաձայն Դատարանի կողմից հաստատված նախադեպային իրավունքի՝ համաներումը կամ ներումը հակասում են վատ վերաբերմունքի եւ անպատժելիության դեմ պայքարելու պետությունների պարտականություններին: Համարվում է, որ այդ սկզբունքը տարածվում է մասնավոր անձանց միջեւ գործողությունների վրա, եթե վերոհիշյալ վերաբերմունքը հասնում է Կոնվենցիայի 3-րդ հոդվածով նախատեսված շեմին (տե՛ս վերեւում՝ </w:t>
      </w:r>
      <w:r w:rsidRPr="00593173">
        <w:rPr>
          <w:rFonts w:ascii="GHEA Grapalat" w:hAnsi="GHEA Grapalat"/>
          <w:i/>
          <w:noProof/>
        </w:rPr>
        <w:t>Պուլֆերի</w:t>
      </w:r>
      <w:r w:rsidRPr="00593173">
        <w:rPr>
          <w:rFonts w:ascii="GHEA Grapalat" w:hAnsi="GHEA Grapalat"/>
          <w:noProof/>
        </w:rPr>
        <w:t xml:space="preserve"> [</w:t>
      </w:r>
      <w:r w:rsidRPr="00593173">
        <w:rPr>
          <w:rFonts w:ascii="GHEA Grapalat" w:hAnsi="GHEA Grapalat"/>
          <w:i/>
        </w:rPr>
        <w:t>Pulfer]</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83, հետագա հղումներով, եւ </w:t>
      </w:r>
      <w:bookmarkStart w:id="203" w:name="_cl40647THELAW"/>
      <w:r w:rsidRPr="00593173">
        <w:rPr>
          <w:rFonts w:ascii="GHEA Grapalat" w:hAnsi="GHEA Grapalat"/>
          <w:i/>
          <w:noProof/>
        </w:rPr>
        <w:t>Ե. Գ.-ն ընդդեմ Մոլդովայի Հանրապետության</w:t>
      </w:r>
      <w:bookmarkEnd w:id="203"/>
      <w:r w:rsidRPr="00593173">
        <w:rPr>
          <w:rFonts w:ascii="GHEA Grapalat" w:hAnsi="GHEA Grapalat"/>
          <w:i/>
          <w:noProof/>
        </w:rPr>
        <w:t xml:space="preserve"> </w:t>
      </w:r>
      <w:r w:rsidRPr="00593173">
        <w:rPr>
          <w:rFonts w:ascii="GHEA Grapalat" w:hAnsi="GHEA Grapalat"/>
          <w:i/>
        </w:rPr>
        <w:t xml:space="preserve">գործերը </w:t>
      </w:r>
      <w:r w:rsidRPr="00593173">
        <w:rPr>
          <w:rFonts w:ascii="GHEA Grapalat" w:hAnsi="GHEA Grapalat"/>
          <w:noProof/>
        </w:rPr>
        <w:t>[</w:t>
      </w:r>
      <w:r w:rsidRPr="00593173">
        <w:rPr>
          <w:rFonts w:ascii="GHEA Grapalat" w:hAnsi="GHEA Grapalat"/>
          <w:i/>
        </w:rPr>
        <w:t>E.G. v. the Republic of Moldova</w:t>
      </w:r>
      <w:r w:rsidRPr="00593173">
        <w:rPr>
          <w:rFonts w:ascii="GHEA Grapalat" w:hAnsi="GHEA Grapalat"/>
          <w:noProof/>
        </w:rPr>
        <w:t xml:space="preserve">], թիվ 37882/13, </w:t>
      </w:r>
      <w:r w:rsidRPr="00593173">
        <w:rPr>
          <w:rFonts w:ascii="GHEA Grapalat" w:hAnsi="GHEA Grapalat" w:cs="Sylfaen"/>
        </w:rPr>
        <w:t xml:space="preserve">§ </w:t>
      </w:r>
      <w:r w:rsidRPr="00593173">
        <w:rPr>
          <w:rFonts w:ascii="GHEA Grapalat" w:hAnsi="GHEA Grapalat"/>
          <w:noProof/>
        </w:rPr>
        <w:t>43, 2021 թվականի ապրիլի 13):</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202.</w:t>
      </w:r>
      <w:r w:rsidR="00311CCC" w:rsidRPr="00311CCC">
        <w:rPr>
          <w:rFonts w:ascii="GHEA Grapalat" w:hAnsi="GHEA Grapalat"/>
          <w:noProof/>
        </w:rPr>
        <w:tab/>
      </w:r>
      <w:r w:rsidRPr="00593173">
        <w:rPr>
          <w:rFonts w:ascii="GHEA Grapalat" w:hAnsi="GHEA Grapalat"/>
          <w:noProof/>
        </w:rPr>
        <w:t xml:space="preserve">Սույն գործը ներառում է վատ վերաբերմունքի մի քանի լուրջ դեպքեր, որոնք հանգեցրել են դիմումատուին ֆիզիկական վնասի (տե՛ս 21-րդ եւ 30-րդ </w:t>
      </w:r>
      <w:r w:rsidRPr="00593173">
        <w:rPr>
          <w:rFonts w:ascii="GHEA Grapalat" w:hAnsi="GHEA Grapalat"/>
          <w:noProof/>
        </w:rPr>
        <w:lastRenderedPageBreak/>
        <w:t xml:space="preserve">պարբերությունները՝ դիմումատուի ֆիզիկական վնասվածքների նկարագրությունը, որոնք ստացել է վիճարկվող վատ վերաբերմունքի հետեւանքով) եւ անկասկած, նաեւ երկարատեւ հոգեբանական վնասի: Դատարանը մտահոգիչ է համարում, որ սույն գործով ներպետական </w:t>
      </w:r>
      <w:r w:rsidRPr="00593173">
        <w:rPr>
          <w:rFonts w:ascii="GHEA Grapalat" w:hAnsi="Sylfaen"/>
          <w:noProof/>
        </w:rPr>
        <w:t>​​</w:t>
      </w:r>
      <w:r w:rsidRPr="00593173">
        <w:rPr>
          <w:rFonts w:ascii="GHEA Grapalat" w:hAnsi="GHEA Grapalat"/>
          <w:noProof/>
        </w:rPr>
        <w:t xml:space="preserve">քրեական դատարանները, ամբողջությամբ անտեսելով ընտանեկան բռնության համատեքստը, առաջին հերթին վերաորակել են այն հանցագործությունը, որում Ս.Հ.-ն մեղավոր էր ճանաչվել, որպես տվյալ իրավախախտման ոչ ծանր տեսակ, որը ենթադրում էր զգալիորեն ավելի մեղմ պատիժ, եւ նրան դատապարտել են՝ վերաորակելով իրավախախտման համար կիրառելի պատիժների շարքի ավելի մեղմ տեսակով (տե՛ս վերեւում՝ 197-րդ եւ 198-րդ պարբերությունները), եւ այնուհետեւ համարել են, որ Ս.Հ.-ն պետք է ազատվի նույնիսկ այդ պատիժը կրելուց (տե՛ս վերեւում՝ 200-րդ պարբերությունը)՝ դրանով իսկ ամբողջությամբ վերացնելով քրեաիրավական շրջանակի զսպող ազդեցությունը: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203.</w:t>
      </w:r>
      <w:r w:rsidR="00311CCC" w:rsidRPr="00311CCC">
        <w:rPr>
          <w:rFonts w:ascii="GHEA Grapalat" w:hAnsi="GHEA Grapalat"/>
          <w:noProof/>
        </w:rPr>
        <w:tab/>
      </w:r>
      <w:r w:rsidRPr="00593173">
        <w:rPr>
          <w:rFonts w:ascii="GHEA Grapalat" w:hAnsi="GHEA Grapalat"/>
          <w:noProof/>
        </w:rPr>
        <w:t>Դատարանի կարծիքով՝ ներպետական դատարանների այդ մոտեցումը կարող է ցույցաբերել որոշակի մեղմություն կանանց նկատմամբ կիրառվող բռնության համար նախատեսված պատժի հարցում, փոխարենը</w:t>
      </w:r>
      <w:r>
        <w:rPr>
          <w:rFonts w:ascii="GHEA Grapalat" w:hAnsi="GHEA Grapalat"/>
          <w:noProof/>
        </w:rPr>
        <w:t xml:space="preserve"> </w:t>
      </w:r>
      <w:r w:rsidRPr="00593173">
        <w:rPr>
          <w:rFonts w:ascii="GHEA Grapalat" w:hAnsi="GHEA Grapalat"/>
          <w:noProof/>
        </w:rPr>
        <w:t xml:space="preserve">հասարակությանը ազդակ ուղարկելու, որ կանանց նկատմամբ կիրառվող բռնությունը չի հանդուրժվելու (տե՛ս, </w:t>
      </w:r>
      <w:r w:rsidRPr="00593173">
        <w:rPr>
          <w:rFonts w:ascii="GHEA Grapalat" w:hAnsi="GHEA Grapalat"/>
          <w:i/>
          <w:noProof/>
        </w:rPr>
        <w:t>համապատասխան փոփոխություններով</w:t>
      </w:r>
      <w:r w:rsidRPr="00593173">
        <w:rPr>
          <w:rFonts w:ascii="GHEA Grapalat" w:hAnsi="GHEA Grapalat"/>
          <w:noProof/>
        </w:rPr>
        <w:t xml:space="preserve">, վերեւում հիշատակված՝ </w:t>
      </w:r>
      <w:r w:rsidRPr="00593173">
        <w:rPr>
          <w:rFonts w:ascii="GHEA Grapalat" w:hAnsi="GHEA Grapalat"/>
          <w:i/>
          <w:noProof/>
        </w:rPr>
        <w:t>Վուչկովիչի</w:t>
      </w:r>
      <w:r w:rsidRPr="00593173">
        <w:rPr>
          <w:rFonts w:ascii="GHEA Grapalat" w:hAnsi="GHEA Grapalat"/>
          <w:noProof/>
        </w:rPr>
        <w:t xml:space="preserve"> գործը</w:t>
      </w:r>
      <w:r w:rsidRPr="00593173">
        <w:rPr>
          <w:rFonts w:ascii="GHEA Grapalat" w:hAnsi="GHEA Grapalat"/>
          <w:i/>
        </w:rPr>
        <w:t>[Vučković</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65, տե՛ս նաեւ վերեւում՝ 153-րդ պարբերության մեջ հիշատակված նախադեպային իրավունքի սկզբունքները): Այդպիսի մեղմությունը, իր հերթին, կարող է հետագայում խանգարել ընտանեկան բռնության զոհերին հաղորդել այդպիսի գործողությունների մասին, ինչն արդեն իսկ լուրջ մտահոգություն է առաջացնում Հայաստանում (տե՛ս վերեւում՝ 82-րդ պարբերության մեջ հիշատակված Մարդու իրավունքների հանձնակատարի կողմից ընտանեկան բռնության ոչ լիարժեք հաղորդման վերաբերյալ արտահայտած լուրջ մտահոգությունները, տե՛ս նաեւ վերեւում՝ 73-րդ պարբերության մեջ հիշատակված համանման մտահոգությունները, որոնք արտահայտվել են «ԿԽՎԿ» կոմիտեի կողմից 2016 </w:t>
      </w:r>
      <w:r w:rsidRPr="00593173">
        <w:rPr>
          <w:rFonts w:ascii="GHEA Grapalat" w:hAnsi="GHEA Grapalat"/>
          <w:noProof/>
        </w:rPr>
        <w:lastRenderedPageBreak/>
        <w:t>թվականի՝ Հայաստանի համատեղ հինգերորդ եւ վեցերորդ պարբերական զեկույցների վերաբերյալ ամփոփիչ դիտարկումներում):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04" w:name="Court_conclusion_procedural"/>
      <w:r w:rsidRPr="00593173">
        <w:rPr>
          <w:rFonts w:ascii="GHEA Grapalat" w:hAnsi="GHEA Grapalat"/>
          <w:noProof/>
        </w:rPr>
        <w:t>204</w:t>
      </w:r>
      <w:bookmarkEnd w:id="204"/>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Ելնելով վերոհիշյալից՝ Դատարանը համարում է, որ սույն գործով իրականացվել են այն ժամանակահատվածում գործող քրեաիրավական մեխանիզմները, հատկապես համաներման կիրառումը, որի արդյունքում Ս.Հ.-ն լիովին խուսափել է իր հանցավոր վարքագծի հետեւանքներից, եւ որի թերի կիրառությամբ խախվտել է Կոնվենցիայի 3-րդ հոդվածով նախատեսված պատասխանող պետության դրական պարտավորությունները (տե՛ս, </w:t>
      </w:r>
      <w:r w:rsidRPr="00593173">
        <w:rPr>
          <w:rFonts w:ascii="GHEA Grapalat" w:hAnsi="GHEA Grapalat"/>
          <w:i/>
          <w:noProof/>
        </w:rPr>
        <w:t>համապատասխան փոփոխություններով</w:t>
      </w:r>
      <w:r w:rsidRPr="00593173">
        <w:rPr>
          <w:rFonts w:ascii="GHEA Grapalat" w:hAnsi="GHEA Grapalat"/>
          <w:noProof/>
        </w:rPr>
        <w:t xml:space="preserve">, վերեւում հիշատակված՝ </w:t>
      </w:r>
      <w:r w:rsidRPr="00593173">
        <w:rPr>
          <w:rFonts w:ascii="GHEA Grapalat" w:hAnsi="GHEA Grapalat"/>
          <w:i/>
          <w:noProof/>
        </w:rPr>
        <w:t>Պուլֆերի [</w:t>
      </w:r>
      <w:r w:rsidRPr="00593173">
        <w:rPr>
          <w:rFonts w:ascii="GHEA Grapalat" w:hAnsi="GHEA Grapalat"/>
          <w:i/>
        </w:rPr>
        <w:t>Pulfer]</w:t>
      </w:r>
      <w:r w:rsidRPr="00593173">
        <w:rPr>
          <w:rFonts w:ascii="GHEA Grapalat" w:hAnsi="GHEA Grapalat"/>
          <w:noProof/>
        </w:rPr>
        <w:t xml:space="preserve">, </w:t>
      </w:r>
      <w:r w:rsidRPr="00593173">
        <w:rPr>
          <w:rFonts w:ascii="GHEA Grapalat" w:hAnsi="GHEA Grapalat" w:cs="Sylfaen"/>
        </w:rPr>
        <w:t>§</w:t>
      </w:r>
      <w:r w:rsidRPr="00593173">
        <w:rPr>
          <w:rFonts w:ascii="GHEA Grapalat" w:hAnsi="GHEA Grapalat"/>
          <w:noProof/>
        </w:rPr>
        <w:t xml:space="preserve"> 90, եւ վեը նշված </w:t>
      </w:r>
      <w:r w:rsidRPr="00593173">
        <w:rPr>
          <w:rFonts w:ascii="GHEA Grapalat" w:hAnsi="GHEA Grapalat"/>
          <w:i/>
          <w:noProof/>
        </w:rPr>
        <w:t>Ե.Գ.-ն ընդդեմ Մոլդովայի Հանրապետության</w:t>
      </w:r>
      <w:r w:rsidRPr="00593173">
        <w:rPr>
          <w:rFonts w:ascii="GHEA Grapalat" w:hAnsi="GHEA Grapalat"/>
          <w:noProof/>
        </w:rPr>
        <w:t xml:space="preserve"> գործերը[</w:t>
      </w:r>
      <w:r w:rsidRPr="00593173">
        <w:rPr>
          <w:rFonts w:ascii="GHEA Grapalat" w:hAnsi="GHEA Grapalat"/>
          <w:i/>
        </w:rPr>
        <w:t>E.G. v. the Republic of Moldova</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43):</w:t>
      </w:r>
      <w:r>
        <w:rPr>
          <w:rFonts w:ascii="GHEA Grapalat" w:hAnsi="GHEA Grapalat"/>
          <w:noProof/>
        </w:rPr>
        <w:t xml:space="preserve"> </w:t>
      </w:r>
      <w:r w:rsidRPr="00593173">
        <w:rPr>
          <w:rFonts w:ascii="GHEA Grapalat" w:hAnsi="GHEA Grapalat"/>
          <w:noProof/>
        </w:rPr>
        <w:t>Դատարանը, հետեւաբար,</w:t>
      </w:r>
      <w:r>
        <w:rPr>
          <w:rFonts w:ascii="GHEA Grapalat" w:hAnsi="GHEA Grapalat"/>
          <w:noProof/>
        </w:rPr>
        <w:t xml:space="preserve"> </w:t>
      </w:r>
      <w:r w:rsidRPr="00593173">
        <w:rPr>
          <w:rFonts w:ascii="GHEA Grapalat" w:hAnsi="GHEA Grapalat"/>
          <w:noProof/>
        </w:rPr>
        <w:t>գտնում է, որ պատասխանող պետությունը չի կատարել դիմումատուի կրած ընտանեկան բռնության լուրջ գործողություններին համարժեք արձագանքելու իր ընթացակարգային պարտավորությունը:</w:t>
      </w:r>
    </w:p>
    <w:p w:rsidR="00C065D3" w:rsidRDefault="00C065D3" w:rsidP="00311CCC">
      <w:pPr>
        <w:pStyle w:val="JuHalpha"/>
        <w:keepNext w:val="0"/>
        <w:keepLines w:val="0"/>
        <w:widowControl w:val="0"/>
        <w:numPr>
          <w:ilvl w:val="0"/>
          <w:numId w:val="0"/>
        </w:numPr>
        <w:tabs>
          <w:tab w:val="clear" w:pos="1361"/>
          <w:tab w:val="left" w:pos="1701"/>
        </w:tabs>
        <w:spacing w:before="0" w:beforeAutospacing="0" w:after="160" w:line="360" w:lineRule="auto"/>
        <w:ind w:left="993" w:firstLine="283"/>
        <w:rPr>
          <w:rFonts w:ascii="GHEA Grapalat" w:hAnsi="GHEA Grapalat"/>
          <w:sz w:val="24"/>
          <w:szCs w:val="24"/>
          <w:lang w:val="en-US"/>
        </w:rPr>
      </w:pPr>
    </w:p>
    <w:p w:rsidR="00593173" w:rsidRPr="00593173" w:rsidRDefault="00593173" w:rsidP="00311CCC">
      <w:pPr>
        <w:pStyle w:val="JuHalpha"/>
        <w:keepNext w:val="0"/>
        <w:keepLines w:val="0"/>
        <w:widowControl w:val="0"/>
        <w:numPr>
          <w:ilvl w:val="0"/>
          <w:numId w:val="0"/>
        </w:numPr>
        <w:tabs>
          <w:tab w:val="clear" w:pos="1361"/>
          <w:tab w:val="left" w:pos="1701"/>
        </w:tabs>
        <w:spacing w:before="0" w:beforeAutospacing="0" w:after="160" w:line="360" w:lineRule="auto"/>
        <w:ind w:left="993" w:firstLine="283"/>
        <w:rPr>
          <w:rFonts w:ascii="GHEA Grapalat" w:hAnsi="GHEA Grapalat" w:cs="Sylfaen"/>
          <w:sz w:val="24"/>
          <w:szCs w:val="24"/>
        </w:rPr>
      </w:pPr>
      <w:r w:rsidRPr="00593173">
        <w:rPr>
          <w:rFonts w:ascii="GHEA Grapalat" w:hAnsi="GHEA Grapalat"/>
          <w:sz w:val="24"/>
          <w:szCs w:val="24"/>
        </w:rPr>
        <w:t>5)</w:t>
      </w:r>
      <w:r w:rsidR="00311CCC" w:rsidRPr="00311CCC">
        <w:rPr>
          <w:rFonts w:ascii="GHEA Grapalat" w:hAnsi="GHEA Grapalat"/>
          <w:sz w:val="24"/>
          <w:szCs w:val="24"/>
        </w:rPr>
        <w:tab/>
      </w:r>
      <w:r w:rsidRPr="00593173">
        <w:rPr>
          <w:rFonts w:ascii="GHEA Grapalat" w:hAnsi="GHEA Grapalat"/>
          <w:sz w:val="24"/>
          <w:szCs w:val="24"/>
        </w:rPr>
        <w:t>Ոչ նյութական վնասի փոխհատուցումը</w:t>
      </w:r>
    </w:p>
    <w:p w:rsidR="00593173" w:rsidRPr="00593173" w:rsidRDefault="00311CCC" w:rsidP="00311CCC">
      <w:pPr>
        <w:pStyle w:val="JuH"/>
        <w:keepNext w:val="0"/>
        <w:keepLines w:val="0"/>
        <w:widowControl w:val="0"/>
        <w:numPr>
          <w:ilvl w:val="0"/>
          <w:numId w:val="0"/>
        </w:numPr>
        <w:tabs>
          <w:tab w:val="left" w:pos="1985"/>
        </w:tabs>
        <w:spacing w:before="0" w:beforeAutospacing="0" w:after="160" w:line="360" w:lineRule="auto"/>
        <w:ind w:left="1247" w:firstLine="313"/>
        <w:rPr>
          <w:rFonts w:ascii="GHEA Grapalat" w:hAnsi="GHEA Grapalat" w:cs="Sylfaen"/>
          <w:sz w:val="24"/>
          <w:szCs w:val="24"/>
        </w:rPr>
      </w:pPr>
      <w:r w:rsidRPr="00311CCC">
        <w:rPr>
          <w:rFonts w:ascii="GHEA Grapalat" w:hAnsi="GHEA Grapalat"/>
          <w:sz w:val="24"/>
          <w:szCs w:val="24"/>
        </w:rPr>
        <w:t>-</w:t>
      </w:r>
      <w:r w:rsidRPr="00311CCC">
        <w:rPr>
          <w:rFonts w:ascii="GHEA Grapalat" w:hAnsi="GHEA Grapalat"/>
          <w:sz w:val="24"/>
          <w:szCs w:val="24"/>
        </w:rPr>
        <w:tab/>
      </w:r>
      <w:r w:rsidR="00593173" w:rsidRPr="00593173">
        <w:rPr>
          <w:rFonts w:ascii="GHEA Grapalat" w:hAnsi="GHEA Grapalat"/>
          <w:sz w:val="24"/>
          <w:szCs w:val="24"/>
        </w:rPr>
        <w:t>Արդյո՞ ք առկա է Կոնվենցիայի 3-րդ հոդվածով նախատեսված դրական պարտավորություն, որը թույլ է տալիս ընտանեկան բռնության զոհին պահանջել ոչ նյութական վնասի փոխհատուցում կատարողի կողմից:</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05" w:name="Para_211"/>
      <w:r w:rsidRPr="00593173">
        <w:rPr>
          <w:rFonts w:ascii="GHEA Grapalat" w:hAnsi="GHEA Grapalat"/>
          <w:noProof/>
        </w:rPr>
        <w:t>205</w:t>
      </w:r>
      <w:bookmarkEnd w:id="205"/>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Դատարանի նախադեպային իրավունքով պարզ է դառնում, որ Կոնվենցիայի 2-րդ եւ 3-րդ հոդվածներով նախատեսված պարտավորությունները, որոնք Կոնվենցիայի ամենահիմնական դրույթներից են, ավանդաբար համարվում են համանման համընկնող սկզբունքներով կարգավորվող (տե՛ս, օրինակ, վերեւում հիշատակված՝ </w:t>
      </w:r>
      <w:bookmarkStart w:id="206" w:name="_cl40425THELAW"/>
      <w:r w:rsidRPr="00593173">
        <w:rPr>
          <w:rFonts w:ascii="GHEA Grapalat" w:hAnsi="GHEA Grapalat"/>
          <w:i/>
          <w:noProof/>
        </w:rPr>
        <w:t>Իքսը եւ այլոք ընդդեմ Բուլղարիայի</w:t>
      </w:r>
      <w:r w:rsidRPr="00593173">
        <w:rPr>
          <w:rFonts w:ascii="GHEA Grapalat" w:hAnsi="GHEA Grapalat"/>
          <w:noProof/>
        </w:rPr>
        <w:t xml:space="preserve"> </w:t>
      </w:r>
      <w:bookmarkEnd w:id="206"/>
      <w:r w:rsidRPr="00593173">
        <w:rPr>
          <w:rFonts w:ascii="GHEA Grapalat" w:hAnsi="GHEA Grapalat"/>
          <w:noProof/>
        </w:rPr>
        <w:t>[ՄՊ][</w:t>
      </w:r>
      <w:r w:rsidRPr="00593173">
        <w:rPr>
          <w:rFonts w:ascii="GHEA Grapalat" w:hAnsi="GHEA Grapalat"/>
          <w:i/>
        </w:rPr>
        <w:t>X and Others v. Bulgaria</w:t>
      </w:r>
      <w:r w:rsidRPr="00593173">
        <w:rPr>
          <w:rFonts w:ascii="GHEA Grapalat" w:hAnsi="GHEA Grapalat"/>
          <w:noProof/>
        </w:rPr>
        <w:t xml:space="preserve">] [GC], թիվ 22457/16, </w:t>
      </w:r>
      <w:r w:rsidRPr="00593173">
        <w:rPr>
          <w:rFonts w:ascii="GHEA Grapalat" w:hAnsi="GHEA Grapalat" w:cs="Sylfaen"/>
          <w:lang w:bidi="en-US"/>
        </w:rPr>
        <w:t xml:space="preserve">§ </w:t>
      </w:r>
      <w:r w:rsidRPr="00593173">
        <w:rPr>
          <w:rFonts w:ascii="GHEA Grapalat" w:hAnsi="GHEA Grapalat"/>
          <w:noProof/>
        </w:rPr>
        <w:t xml:space="preserve">181, 2021 թվականի փետրվարի 2, եւ </w:t>
      </w:r>
      <w:r w:rsidRPr="00593173">
        <w:rPr>
          <w:rFonts w:ascii="GHEA Grapalat" w:hAnsi="GHEA Grapalat"/>
          <w:i/>
          <w:noProof/>
        </w:rPr>
        <w:t>Ս.Մ.-ն ընդդեմ Խորվաթիայի</w:t>
      </w:r>
      <w:r w:rsidRPr="00593173">
        <w:rPr>
          <w:rFonts w:ascii="GHEA Grapalat" w:hAnsi="GHEA Grapalat"/>
          <w:noProof/>
        </w:rPr>
        <w:t xml:space="preserve"> գործերը [</w:t>
      </w:r>
      <w:r w:rsidRPr="00593173">
        <w:rPr>
          <w:rFonts w:ascii="GHEA Grapalat" w:hAnsi="GHEA Grapalat"/>
          <w:i/>
        </w:rPr>
        <w:t>S.M. v. Croatia</w:t>
      </w:r>
      <w:r w:rsidRPr="00593173">
        <w:rPr>
          <w:rFonts w:ascii="GHEA Grapalat" w:hAnsi="GHEA Grapalat"/>
          <w:noProof/>
        </w:rPr>
        <w:t xml:space="preserve">], </w:t>
      </w:r>
      <w:r w:rsidRPr="00593173">
        <w:rPr>
          <w:rFonts w:ascii="GHEA Grapalat" w:hAnsi="GHEA Grapalat" w:cs="Sylfaen"/>
          <w:lang w:bidi="en-US"/>
        </w:rPr>
        <w:t xml:space="preserve">§§ </w:t>
      </w:r>
      <w:r w:rsidRPr="00593173">
        <w:rPr>
          <w:rFonts w:ascii="GHEA Grapalat" w:hAnsi="GHEA Grapalat"/>
          <w:noProof/>
        </w:rPr>
        <w:t>309-11):</w:t>
      </w:r>
    </w:p>
    <w:p w:rsidR="00593173" w:rsidRPr="00593173" w:rsidRDefault="00593173" w:rsidP="00C065D3">
      <w:pPr>
        <w:pStyle w:val="JuPara"/>
        <w:widowControl w:val="0"/>
        <w:tabs>
          <w:tab w:val="left" w:pos="1134"/>
        </w:tabs>
        <w:spacing w:after="160" w:line="346" w:lineRule="auto"/>
        <w:ind w:firstLine="567"/>
        <w:rPr>
          <w:rFonts w:ascii="GHEA Grapalat" w:hAnsi="GHEA Grapalat" w:cs="Sylfaen"/>
        </w:rPr>
      </w:pPr>
      <w:bookmarkStart w:id="207" w:name="Court_compensation_start"/>
      <w:r w:rsidRPr="00593173">
        <w:rPr>
          <w:rFonts w:ascii="GHEA Grapalat" w:hAnsi="GHEA Grapalat"/>
          <w:noProof/>
        </w:rPr>
        <w:lastRenderedPageBreak/>
        <w:t>206</w:t>
      </w:r>
      <w:bookmarkEnd w:id="207"/>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Սույն գործով Դատարանը պետք է առաջին անգամ որոշում կայացնի, թե արդյոք առկա է Կոնվենցիայի 3-րդ հոդվածով նախատեսված դրական պարտավորություն, որը հնարավորություն է ընձեռում ընտանեկան բռնության զոհին այդպիսի բռնություն կատարողից պահանջելու փոխհատուցում ոչ</w:t>
      </w:r>
      <w:r w:rsidRPr="00593173">
        <w:rPr>
          <w:rFonts w:ascii="GHEA Grapalat" w:hAnsi="GHEA Grapalat"/>
        </w:rPr>
        <w:t xml:space="preserve"> </w:t>
      </w:r>
      <w:r w:rsidRPr="00593173">
        <w:rPr>
          <w:rFonts w:ascii="GHEA Grapalat" w:hAnsi="GHEA Grapalat"/>
          <w:noProof/>
        </w:rPr>
        <w:t>նյութական վնասի համար:</w:t>
      </w:r>
    </w:p>
    <w:p w:rsidR="00593173" w:rsidRPr="00593173" w:rsidRDefault="00593173" w:rsidP="00C065D3">
      <w:pPr>
        <w:pStyle w:val="JuPara"/>
        <w:widowControl w:val="0"/>
        <w:tabs>
          <w:tab w:val="left" w:pos="1134"/>
        </w:tabs>
        <w:spacing w:after="160" w:line="346" w:lineRule="auto"/>
        <w:ind w:firstLine="567"/>
        <w:rPr>
          <w:rFonts w:ascii="GHEA Grapalat" w:hAnsi="GHEA Grapalat" w:cs="Sylfaen"/>
        </w:rPr>
      </w:pPr>
      <w:bookmarkStart w:id="208" w:name="Para_213"/>
      <w:r w:rsidRPr="00593173">
        <w:rPr>
          <w:rFonts w:ascii="GHEA Grapalat" w:hAnsi="GHEA Grapalat"/>
          <w:noProof/>
        </w:rPr>
        <w:t>207</w:t>
      </w:r>
      <w:bookmarkEnd w:id="208"/>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Համաձայն Դատարանի հաստատված նախադեպային իրավունքի՝ Կոնվենցիայի 2-րդ կամ 3-րդ հոդվածների խախտման դեպքում, երբ վտանգի տակ է դրվում այնպիսի իրավունք, որն ունի հիմնարար նշանակություն,</w:t>
      </w:r>
      <w:r>
        <w:rPr>
          <w:rFonts w:ascii="GHEA Grapalat" w:hAnsi="GHEA Grapalat"/>
          <w:noProof/>
        </w:rPr>
        <w:t xml:space="preserve"> </w:t>
      </w:r>
      <w:r w:rsidRPr="00593173">
        <w:rPr>
          <w:rFonts w:ascii="GHEA Grapalat" w:hAnsi="GHEA Grapalat"/>
          <w:noProof/>
        </w:rPr>
        <w:t xml:space="preserve">ինչպես օրինակ՝ կյանքի իրավունքը կամ խոշտանգումների, անմարդկային կամ նվաստացուցիչ վերաբերմունքի դեմ կիրառվող արգելքները, ոչ նյութական վնասի փոխհատուցումը պետք է ներառվի իրավական պաշտպանության մատչելի միջոցների շարքում (տե՛ս վերեւում՝ 154 պարբերության մեջ հիշատակված նախադեպային իրավունքի սկզբունքները): Այդ սկզբունքը հետեւողականորեն կիրառվել է մի շարք գործերում, որոնք ներառում են պետական </w:t>
      </w:r>
      <w:r w:rsidRPr="00593173">
        <w:rPr>
          <w:rFonts w:ascii="GHEA Grapalat" w:hAnsi="Sylfaen"/>
          <w:noProof/>
        </w:rPr>
        <w:t>​​</w:t>
      </w:r>
      <w:r w:rsidRPr="00593173">
        <w:rPr>
          <w:rFonts w:ascii="GHEA Grapalat" w:hAnsi="GHEA Grapalat"/>
          <w:noProof/>
        </w:rPr>
        <w:t xml:space="preserve">պաշտոնյաների կամ մարմինների պատասխանատվությունը կյանքի կորստի կամ 3-րդ հոդվածին հակառակ վերաբերմունքի պատճառ դարձած գործողությունների կամ անգործության համար, երբ Դատարանը վճռել է, որ ոչ նյութական վնասի փոխհատուցումը, որը բխում է Կոնվենցիայի 2-րդ կամ 3-րդ հոդվածի խախտումից, սկզբունքորեն պետք է հասանելի լինի տուժողին կամ տուժողի ընտանիքին (տե՛ս Կոնվենցիայի 2-րդ հոդվածի առնչությամբ </w:t>
      </w:r>
      <w:bookmarkStart w:id="209" w:name="_cl28994THELAW"/>
      <w:r w:rsidRPr="00593173">
        <w:rPr>
          <w:rFonts w:ascii="GHEA Grapalat" w:hAnsi="GHEA Grapalat"/>
          <w:i/>
          <w:noProof/>
        </w:rPr>
        <w:t xml:space="preserve">Կինան ընդդեմ Միացյալ Թագավորության </w:t>
      </w:r>
      <w:bookmarkEnd w:id="209"/>
      <w:r w:rsidRPr="00593173">
        <w:rPr>
          <w:rFonts w:ascii="GHEA Grapalat" w:hAnsi="GHEA Grapalat"/>
          <w:noProof/>
        </w:rPr>
        <w:t>[</w:t>
      </w:r>
      <w:r w:rsidRPr="00593173">
        <w:rPr>
          <w:rFonts w:ascii="GHEA Grapalat" w:hAnsi="GHEA Grapalat"/>
          <w:i/>
        </w:rPr>
        <w:t>Keenan v. the United Kingdom</w:t>
      </w:r>
      <w:r w:rsidRPr="00593173">
        <w:rPr>
          <w:rFonts w:ascii="GHEA Grapalat" w:hAnsi="GHEA Grapalat"/>
          <w:noProof/>
        </w:rPr>
        <w:t xml:space="preserve">], թիվ 27229/95, </w:t>
      </w:r>
      <w:r w:rsidRPr="00593173">
        <w:rPr>
          <w:rFonts w:ascii="GHEA Grapalat" w:hAnsi="GHEA Grapalat" w:cs="Sylfaen"/>
        </w:rPr>
        <w:t>§</w:t>
      </w:r>
      <w:r w:rsidRPr="00593173">
        <w:rPr>
          <w:rFonts w:ascii="GHEA Grapalat" w:hAnsi="GHEA Grapalat"/>
          <w:noProof/>
        </w:rPr>
        <w:t xml:space="preserve"> 130, ՄԻԵԴ 2001-III, </w:t>
      </w:r>
      <w:bookmarkStart w:id="210" w:name="_cl33845THELAW"/>
      <w:r w:rsidRPr="00593173">
        <w:rPr>
          <w:rFonts w:ascii="GHEA Grapalat" w:hAnsi="GHEA Grapalat"/>
          <w:i/>
          <w:noProof/>
        </w:rPr>
        <w:t>Փոլը եւ Օդրի Էդվարդսը ընդդեմ Միացյալ Թագավորության</w:t>
      </w:r>
      <w:bookmarkEnd w:id="210"/>
      <w:r w:rsidRPr="00593173">
        <w:rPr>
          <w:rFonts w:ascii="GHEA Grapalat" w:hAnsi="GHEA Grapalat"/>
          <w:i/>
          <w:noProof/>
        </w:rPr>
        <w:t>[Paul and Audrey Edwards v. the United Kingdom]</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97, ՄԻԵԴ 2002-II </w:t>
      </w:r>
      <w:bookmarkStart w:id="211" w:name="_cl34306THELAW"/>
      <w:r w:rsidRPr="00593173">
        <w:rPr>
          <w:rFonts w:ascii="GHEA Grapalat" w:hAnsi="GHEA Grapalat"/>
          <w:noProof/>
        </w:rPr>
        <w:t xml:space="preserve">, եւ </w:t>
      </w:r>
      <w:bookmarkStart w:id="212" w:name="_cl32081THELAW"/>
      <w:r w:rsidRPr="00593173">
        <w:rPr>
          <w:rFonts w:ascii="GHEA Grapalat" w:hAnsi="GHEA Grapalat"/>
          <w:i/>
          <w:noProof/>
        </w:rPr>
        <w:t>Միրզոյանն ընդդեմ Հայաստանի</w:t>
      </w:r>
      <w:bookmarkEnd w:id="212"/>
      <w:r w:rsidRPr="00593173">
        <w:rPr>
          <w:rFonts w:ascii="GHEA Grapalat" w:hAnsi="GHEA Grapalat"/>
          <w:i/>
          <w:noProof/>
        </w:rPr>
        <w:t>[</w:t>
      </w:r>
      <w:r w:rsidRPr="00593173">
        <w:rPr>
          <w:rFonts w:ascii="GHEA Grapalat" w:hAnsi="GHEA Grapalat"/>
          <w:i/>
        </w:rPr>
        <w:t>Mirzoyan v. Armenia]</w:t>
      </w:r>
      <w:r w:rsidRPr="00593173">
        <w:rPr>
          <w:rFonts w:ascii="GHEA Grapalat" w:hAnsi="GHEA Grapalat"/>
          <w:i/>
          <w:noProof/>
        </w:rPr>
        <w:t>,</w:t>
      </w:r>
      <w:r w:rsidRPr="00593173">
        <w:rPr>
          <w:rFonts w:ascii="GHEA Grapalat" w:hAnsi="GHEA Grapalat"/>
          <w:noProof/>
        </w:rPr>
        <w:t xml:space="preserve"> թիվ 57129/10, </w:t>
      </w:r>
      <w:r w:rsidRPr="00593173">
        <w:rPr>
          <w:rFonts w:ascii="GHEA Grapalat" w:hAnsi="GHEA Grapalat" w:cs="Sylfaen"/>
        </w:rPr>
        <w:t xml:space="preserve">§ </w:t>
      </w:r>
      <w:r w:rsidRPr="00593173">
        <w:rPr>
          <w:rFonts w:ascii="GHEA Grapalat" w:hAnsi="GHEA Grapalat"/>
          <w:noProof/>
        </w:rPr>
        <w:t xml:space="preserve">78, 2019 թվականի մայիսի 23, ինչպես նաեւ Կոնվենցիայի 3-րդ հոդվածի առնչությամբ, վերեւում հիշատակված՝ </w:t>
      </w:r>
      <w:bookmarkStart w:id="213" w:name="_cl39690THELAW"/>
      <w:r w:rsidRPr="00593173">
        <w:rPr>
          <w:rFonts w:ascii="GHEA Grapalat" w:hAnsi="GHEA Grapalat"/>
          <w:i/>
          <w:noProof/>
        </w:rPr>
        <w:t xml:space="preserve">Զ.-ն եւ այլոք ընդդեմ Միացյալ Թագավորության </w:t>
      </w:r>
      <w:r w:rsidRPr="00593173">
        <w:rPr>
          <w:rFonts w:ascii="GHEA Grapalat" w:hAnsi="GHEA Grapalat"/>
          <w:noProof/>
        </w:rPr>
        <w:t>[</w:t>
      </w:r>
      <w:r w:rsidRPr="00593173">
        <w:rPr>
          <w:rFonts w:ascii="GHEA Grapalat" w:hAnsi="GHEA Grapalat"/>
          <w:i/>
        </w:rPr>
        <w:t>Z and Others v. the United Kingdom]</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109, եւ </w:t>
      </w:r>
      <w:r w:rsidRPr="00593173">
        <w:rPr>
          <w:rFonts w:ascii="GHEA Grapalat" w:hAnsi="GHEA Grapalat"/>
          <w:i/>
          <w:noProof/>
        </w:rPr>
        <w:t xml:space="preserve">Պողոսյանը եւ Բաղդասարյանն ընդդեմ </w:t>
      </w:r>
      <w:bookmarkEnd w:id="211"/>
      <w:r w:rsidRPr="00593173">
        <w:rPr>
          <w:rFonts w:ascii="GHEA Grapalat" w:hAnsi="GHEA Grapalat"/>
          <w:i/>
          <w:noProof/>
        </w:rPr>
        <w:t>Հայաստանի</w:t>
      </w:r>
      <w:r w:rsidRPr="00593173">
        <w:rPr>
          <w:rFonts w:ascii="GHEA Grapalat" w:hAnsi="GHEA Grapalat"/>
          <w:noProof/>
        </w:rPr>
        <w:t xml:space="preserve"> </w:t>
      </w:r>
      <w:bookmarkEnd w:id="213"/>
      <w:r w:rsidRPr="00593173">
        <w:rPr>
          <w:rFonts w:ascii="GHEA Grapalat" w:hAnsi="GHEA Grapalat"/>
          <w:noProof/>
        </w:rPr>
        <w:t>գործերը [</w:t>
      </w:r>
      <w:r w:rsidRPr="00593173">
        <w:rPr>
          <w:rFonts w:ascii="GHEA Grapalat" w:hAnsi="GHEA Grapalat"/>
          <w:i/>
        </w:rPr>
        <w:t>Poghosyan and Baghdasaryan v. Armenia</w:t>
      </w:r>
      <w:r w:rsidRPr="00593173">
        <w:rPr>
          <w:rFonts w:ascii="GHEA Grapalat" w:hAnsi="GHEA Grapalat"/>
          <w:noProof/>
        </w:rPr>
        <w:t xml:space="preserve">], թիվ 22999/06, </w:t>
      </w:r>
      <w:r w:rsidRPr="00593173">
        <w:rPr>
          <w:rFonts w:ascii="GHEA Grapalat" w:hAnsi="GHEA Grapalat" w:cs="Sylfaen"/>
        </w:rPr>
        <w:t>§</w:t>
      </w:r>
      <w:r w:rsidR="00C065D3" w:rsidRPr="00C065D3">
        <w:rPr>
          <w:rFonts w:ascii="Courier New" w:hAnsi="Courier New" w:cs="Courier New"/>
        </w:rPr>
        <w:t> </w:t>
      </w:r>
      <w:r w:rsidRPr="00593173">
        <w:rPr>
          <w:rFonts w:ascii="GHEA Grapalat" w:hAnsi="GHEA Grapalat"/>
          <w:noProof/>
        </w:rPr>
        <w:t>46, ՄԻԵԴ 2012)։</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14" w:name="Para_214"/>
      <w:r w:rsidRPr="00593173">
        <w:rPr>
          <w:rFonts w:ascii="GHEA Grapalat" w:hAnsi="GHEA Grapalat"/>
          <w:noProof/>
        </w:rPr>
        <w:lastRenderedPageBreak/>
        <w:t>208</w:t>
      </w:r>
      <w:bookmarkEnd w:id="214"/>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Նախորդ գործով, երբ ներպետական քրեական դատարանները մերժել էին դիմումատուի պահանջը՝ որպես քաղաքացիական կողմ մասնակցելու մասնավոր անձի կողմից կատարված դիմումատուի եղբոր սպանության վերաբերյալ քրեական գործին եւ փոխհատուցում ստանալու, Դատարանը որոշել է պետության պարտավորության շրջանակում ստեղծել դատական համակարգ, որը կարող է ապահովել «պատշաճ փոխհատուցում» 2-րդ հոդվածի նպատակներով, պահանջվում էր այնպիսի միջոց, որը դիմումատուին հնարավորություն կտար փոխհատուցում պահանջել ոչ նյութական վնասի համար, որը նա կարող էր ստանալ որպես իր մահացած եղբոր ընտանիքի միակ անդամ (տե՛ս </w:t>
      </w:r>
      <w:bookmarkStart w:id="215" w:name="_cl38599THELAW"/>
      <w:r w:rsidRPr="00593173">
        <w:rPr>
          <w:rFonts w:ascii="GHEA Grapalat" w:hAnsi="GHEA Grapalat"/>
          <w:i/>
          <w:noProof/>
        </w:rPr>
        <w:t>Վանյո Տոդորովն ընդդեմ Բուլղարիայի</w:t>
      </w:r>
      <w:bookmarkEnd w:id="215"/>
      <w:r w:rsidRPr="00593173">
        <w:rPr>
          <w:rFonts w:ascii="GHEA Grapalat" w:hAnsi="GHEA Grapalat"/>
          <w:i/>
          <w:noProof/>
        </w:rPr>
        <w:t>[</w:t>
      </w:r>
      <w:r w:rsidRPr="00593173">
        <w:rPr>
          <w:rFonts w:ascii="GHEA Grapalat" w:hAnsi="GHEA Grapalat"/>
          <w:i/>
        </w:rPr>
        <w:t>Vanyo Todorov v. Bulgaria]</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66, 2020 թվականի հուլիսի 21, </w:t>
      </w:r>
      <w:r w:rsidRPr="00593173">
        <w:rPr>
          <w:rFonts w:ascii="GHEA Grapalat" w:hAnsi="GHEA Grapalat" w:cs="Sylfaen"/>
        </w:rPr>
        <w:t xml:space="preserve">§ </w:t>
      </w:r>
      <w:r w:rsidRPr="00593173">
        <w:rPr>
          <w:rFonts w:ascii="GHEA Grapalat" w:hAnsi="GHEA Grapalat"/>
          <w:noProof/>
        </w:rPr>
        <w:t xml:space="preserve">66, տե՛ս նաեւ </w:t>
      </w:r>
      <w:bookmarkStart w:id="216" w:name="_cl42512THELAW"/>
      <w:r w:rsidRPr="00593173">
        <w:rPr>
          <w:rFonts w:ascii="GHEA Grapalat" w:hAnsi="GHEA Grapalat"/>
          <w:i/>
          <w:noProof/>
        </w:rPr>
        <w:t>Ստանեւին ընդդեմ Բուլղարիայի</w:t>
      </w:r>
      <w:bookmarkEnd w:id="216"/>
      <w:r w:rsidRPr="00593173">
        <w:rPr>
          <w:rFonts w:ascii="GHEA Grapalat" w:hAnsi="GHEA Grapalat"/>
          <w:i/>
          <w:noProof/>
        </w:rPr>
        <w:t xml:space="preserve"> գործերը </w:t>
      </w:r>
      <w:r w:rsidRPr="00593173">
        <w:rPr>
          <w:rFonts w:ascii="GHEA Grapalat" w:hAnsi="GHEA Grapalat"/>
          <w:noProof/>
        </w:rPr>
        <w:t>[</w:t>
      </w:r>
      <w:r w:rsidRPr="00593173">
        <w:rPr>
          <w:rFonts w:ascii="GHEA Grapalat" w:hAnsi="GHEA Grapalat"/>
          <w:i/>
        </w:rPr>
        <w:t>Stanevi v. Bulgaria</w:t>
      </w:r>
      <w:r w:rsidRPr="00593173">
        <w:rPr>
          <w:rFonts w:ascii="GHEA Grapalat" w:hAnsi="GHEA Grapalat"/>
          <w:noProof/>
        </w:rPr>
        <w:t xml:space="preserve">], թիվ 56352/14, </w:t>
      </w:r>
      <w:r w:rsidRPr="00593173">
        <w:rPr>
          <w:rFonts w:ascii="GHEA Grapalat" w:hAnsi="GHEA Grapalat" w:cs="Sylfaen"/>
        </w:rPr>
        <w:t xml:space="preserve">§ </w:t>
      </w:r>
      <w:r w:rsidRPr="00593173">
        <w:rPr>
          <w:rFonts w:ascii="GHEA Grapalat" w:hAnsi="GHEA Grapalat"/>
          <w:noProof/>
        </w:rPr>
        <w:t>66, 2023 թվականի մայիսի 30, կապված այն բանի հետ, որ դիմումատուները չեն ստացել ոչ մի փոխհատուցում իրենց հարազատի մահվան համար, որն առաջացել է ճանապարհատրանսպորտային պատահարի արդյունքում, որը պատճառվել է հոգեկան հիվանդություն ունեցող վարորդի կողմից):</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17" w:name="Para_215"/>
      <w:r w:rsidRPr="00593173">
        <w:rPr>
          <w:rFonts w:ascii="GHEA Grapalat" w:hAnsi="GHEA Grapalat"/>
          <w:noProof/>
        </w:rPr>
        <w:t>209</w:t>
      </w:r>
      <w:bookmarkEnd w:id="217"/>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Ավելին, Դատարանն արդեն հնարավորություն է ունեցել պարզելու, որ այն փաստը, որ համապատասխան ներպետական կանոններով թույլ չի տրվում անձանց՝ բժշկական անփութության հետեւանքով առաջացած մահվան դեպքերի համար ոչ նյութական վնասի փոխհատուցման հայց ներկայացնել, Կոնվենցիայի 2-րդ հոդվածի խախտում է (տե՛ս մասնավորապես </w:t>
      </w:r>
      <w:bookmarkStart w:id="218" w:name="_cl32339THELAW"/>
      <w:r w:rsidRPr="00593173">
        <w:rPr>
          <w:rFonts w:ascii="GHEA Grapalat" w:hAnsi="GHEA Grapalat"/>
          <w:i/>
          <w:noProof/>
        </w:rPr>
        <w:t>Մովսեսյանն ընդդեմ Հայաստանի</w:t>
      </w:r>
      <w:r w:rsidRPr="00593173">
        <w:rPr>
          <w:rFonts w:ascii="GHEA Grapalat" w:hAnsi="GHEA Grapalat"/>
          <w:noProof/>
        </w:rPr>
        <w:t xml:space="preserve"> </w:t>
      </w:r>
      <w:bookmarkEnd w:id="218"/>
      <w:r w:rsidRPr="00593173">
        <w:rPr>
          <w:rFonts w:ascii="GHEA Grapalat" w:hAnsi="GHEA Grapalat"/>
          <w:noProof/>
        </w:rPr>
        <w:t>[</w:t>
      </w:r>
      <w:r w:rsidRPr="00593173">
        <w:rPr>
          <w:rFonts w:ascii="GHEA Grapalat" w:hAnsi="GHEA Grapalat"/>
          <w:i/>
        </w:rPr>
        <w:t xml:space="preserve">Movsesyan v. Armenia] </w:t>
      </w:r>
      <w:r w:rsidRPr="00593173">
        <w:rPr>
          <w:rFonts w:ascii="GHEA Grapalat" w:hAnsi="GHEA Grapalat"/>
          <w:noProof/>
        </w:rPr>
        <w:t xml:space="preserve">, թիվ 27524/09, </w:t>
      </w:r>
      <w:r w:rsidRPr="00593173">
        <w:rPr>
          <w:rFonts w:ascii="GHEA Grapalat" w:hAnsi="GHEA Grapalat" w:cs="Sylfaen"/>
        </w:rPr>
        <w:t xml:space="preserve">§§ </w:t>
      </w:r>
      <w:r w:rsidRPr="00593173">
        <w:rPr>
          <w:rFonts w:ascii="GHEA Grapalat" w:hAnsi="GHEA Grapalat"/>
          <w:noProof/>
        </w:rPr>
        <w:t xml:space="preserve">72-74, 2017 թվականի նոյեմբերի 16, եւ վերեւում հիշատակված՝ </w:t>
      </w:r>
      <w:bookmarkStart w:id="219" w:name="_cl35789THELAW"/>
      <w:r w:rsidRPr="00593173">
        <w:rPr>
          <w:rFonts w:ascii="GHEA Grapalat" w:hAnsi="GHEA Grapalat"/>
          <w:i/>
          <w:noProof/>
        </w:rPr>
        <w:t>Սարիշվիլի-Բոլկվաձեի</w:t>
      </w:r>
      <w:r w:rsidRPr="00593173">
        <w:rPr>
          <w:rFonts w:ascii="GHEA Grapalat" w:hAnsi="GHEA Grapalat"/>
          <w:noProof/>
        </w:rPr>
        <w:t xml:space="preserve"> գործերը [</w:t>
      </w:r>
      <w:r w:rsidRPr="00593173">
        <w:rPr>
          <w:rFonts w:ascii="GHEA Grapalat" w:hAnsi="GHEA Grapalat"/>
          <w:i/>
        </w:rPr>
        <w:t xml:space="preserve">Sarishvili-Bolkvadze] </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94-97):</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210.</w:t>
      </w:r>
      <w:r w:rsidR="00311CCC" w:rsidRPr="00311CCC">
        <w:rPr>
          <w:rFonts w:ascii="GHEA Grapalat" w:hAnsi="GHEA Grapalat"/>
          <w:noProof/>
        </w:rPr>
        <w:tab/>
      </w:r>
      <w:r w:rsidRPr="00593173">
        <w:rPr>
          <w:rFonts w:ascii="GHEA Grapalat" w:hAnsi="GHEA Grapalat"/>
          <w:noProof/>
        </w:rPr>
        <w:t>Որոշիչ չէ այն,</w:t>
      </w:r>
      <w:r>
        <w:rPr>
          <w:rFonts w:ascii="GHEA Grapalat" w:hAnsi="GHEA Grapalat"/>
          <w:noProof/>
        </w:rPr>
        <w:t xml:space="preserve"> </w:t>
      </w:r>
      <w:r w:rsidRPr="00593173">
        <w:rPr>
          <w:rFonts w:ascii="GHEA Grapalat" w:hAnsi="GHEA Grapalat"/>
          <w:noProof/>
        </w:rPr>
        <w:t xml:space="preserve">որ 3-րդ հոդվածում չի նշվում այն մասին, թե արդյոք տվյալ հոդվածով սահմանվում է դրական պարտավորություն՝ ընտանեկան բռնության ենթարկված զոհերին հնարավորություն տալ դատի տալու իրենց գործընկերներին եւ(կամ) ընտանիքի անդամներին՝ վատ վերաբերմունքի </w:t>
      </w:r>
      <w:r w:rsidRPr="00593173">
        <w:rPr>
          <w:rFonts w:ascii="GHEA Grapalat" w:hAnsi="GHEA Grapalat"/>
          <w:noProof/>
        </w:rPr>
        <w:lastRenderedPageBreak/>
        <w:t xml:space="preserve">հետեւանքով կրած ոչ նյութական վնասների համար (համեմատել </w:t>
      </w:r>
      <w:bookmarkStart w:id="220" w:name="_cl43880THELAW"/>
      <w:r w:rsidRPr="00593173">
        <w:rPr>
          <w:rFonts w:ascii="GHEA Grapalat" w:hAnsi="GHEA Grapalat"/>
          <w:i/>
          <w:noProof/>
        </w:rPr>
        <w:t>Կրաչունովան ընդդեմ Բուլղարիայի գործը</w:t>
      </w:r>
      <w:bookmarkEnd w:id="220"/>
      <w:r w:rsidRPr="00593173">
        <w:rPr>
          <w:rFonts w:ascii="GHEA Grapalat" w:hAnsi="GHEA Grapalat"/>
          <w:i/>
          <w:noProof/>
        </w:rPr>
        <w:t xml:space="preserve"> [Krachunova v. Bulgaria] </w:t>
      </w:r>
      <w:r w:rsidRPr="00593173">
        <w:rPr>
          <w:rFonts w:ascii="GHEA Grapalat" w:hAnsi="GHEA Grapalat"/>
          <w:noProof/>
        </w:rPr>
        <w:t xml:space="preserve">, թիվ 18269/18, </w:t>
      </w:r>
      <w:r w:rsidRPr="00593173">
        <w:rPr>
          <w:rFonts w:ascii="GHEA Grapalat" w:hAnsi="GHEA Grapalat" w:cs="Sylfaen"/>
        </w:rPr>
        <w:t xml:space="preserve">§§ </w:t>
      </w:r>
      <w:r w:rsidRPr="00593173">
        <w:rPr>
          <w:rFonts w:ascii="GHEA Grapalat" w:hAnsi="GHEA Grapalat"/>
          <w:noProof/>
        </w:rPr>
        <w:t xml:space="preserve">166 եւ 177, 2023 թվականի նոյեմբերի 28, որտեղ Դատարանը վերջերս մեկնաբանել է Կոնվենցիայի 4-րդ հոդվածը՝ որպես Պայմանավորվող պետությունների կողմից դրական պարտավորություն՝ հնարավորություն ընձեռելու թրաֆիքինգի ենթարկված զոհերին իրենց թրաֆիքինգի ենթարկած անձանցից պահանջելու փոխհատուցում՝ իրենց կորցրած եկամուտների համար: Թեեւ 2-րդ հոդվածը նույնպես հստակորեն այդպիսի պարտավորություն չի սահմանում, այնուհանդերձ, դրանում ընթերցվել է հատուկ պարտավորություն, որը հնարավորություն է ընձեռում անձանց պահանջելու ոչ նյութական վնասի փոխհատուցում (տե՛ս մասնավորապես վերեւում հիշատակված՝ </w:t>
      </w:r>
      <w:r w:rsidRPr="00593173">
        <w:rPr>
          <w:rFonts w:ascii="GHEA Grapalat" w:hAnsi="GHEA Grapalat"/>
          <w:i/>
          <w:noProof/>
        </w:rPr>
        <w:t>Վանյո Տոդորովի</w:t>
      </w:r>
      <w:r w:rsidRPr="00593173">
        <w:rPr>
          <w:rFonts w:ascii="GHEA Grapalat" w:hAnsi="GHEA Grapalat"/>
          <w:noProof/>
        </w:rPr>
        <w:t xml:space="preserve"> գործը [</w:t>
      </w:r>
      <w:r w:rsidRPr="00593173">
        <w:rPr>
          <w:rFonts w:ascii="GHEA Grapalat" w:hAnsi="GHEA Grapalat"/>
          <w:i/>
        </w:rPr>
        <w:t>Vanyo Todorov</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56-67):</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211.</w:t>
      </w:r>
      <w:r w:rsidR="00311CCC" w:rsidRPr="00311CCC">
        <w:rPr>
          <w:rFonts w:ascii="GHEA Grapalat" w:hAnsi="GHEA Grapalat"/>
          <w:noProof/>
        </w:rPr>
        <w:tab/>
      </w:r>
      <w:r w:rsidRPr="00593173">
        <w:rPr>
          <w:rFonts w:ascii="GHEA Grapalat" w:hAnsi="GHEA Grapalat"/>
          <w:noProof/>
        </w:rPr>
        <w:t>Դատարանի կարծիքով եւ ստորեւ նշված պատճառներով, ինչպես նաեւ այն մոտեցմամբ, ըստ որի ոչ նյութական վնասի փոխհատուցումը պետք է հասանելի լինի, երբ</w:t>
      </w:r>
      <w:r>
        <w:rPr>
          <w:rFonts w:ascii="GHEA Grapalat" w:hAnsi="GHEA Grapalat"/>
          <w:noProof/>
        </w:rPr>
        <w:t xml:space="preserve"> </w:t>
      </w:r>
      <w:r w:rsidRPr="00593173">
        <w:rPr>
          <w:rFonts w:ascii="GHEA Grapalat" w:hAnsi="GHEA Grapalat"/>
          <w:noProof/>
        </w:rPr>
        <w:t xml:space="preserve">պետական </w:t>
      </w:r>
      <w:r w:rsidRPr="00593173">
        <w:rPr>
          <w:rFonts w:ascii="GHEA Grapalat" w:hAnsi="Sylfaen"/>
          <w:noProof/>
        </w:rPr>
        <w:t>​​</w:t>
      </w:r>
      <w:r w:rsidRPr="00593173">
        <w:rPr>
          <w:rFonts w:ascii="GHEA Grapalat" w:hAnsi="GHEA Grapalat"/>
          <w:noProof/>
        </w:rPr>
        <w:t>պաշտոնյաները կամ մարմինները ներգրավված են (տե՛ս վերեւում՝ 207-րդ պարբերության մեջ հիշատակված նախադեպային իրավունքի սկզբունքները), 3-րդ հոդվածը պետք է մեկնաբանվի գրեթե այնպես, ինչպես Կոնվենցիայի 2-րդ հոդվածը, նաեւ ընտանեկան բռնություն կատարողից ոչ նյութական վնասի փոխհատուցում պահանջելու հնարավորության տեսանկյունից:</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212.</w:t>
      </w:r>
      <w:r w:rsidR="00311CCC" w:rsidRPr="00311CCC">
        <w:rPr>
          <w:rFonts w:ascii="GHEA Grapalat" w:hAnsi="GHEA Grapalat"/>
          <w:noProof/>
        </w:rPr>
        <w:tab/>
      </w:r>
      <w:r w:rsidRPr="00593173">
        <w:rPr>
          <w:rFonts w:ascii="GHEA Grapalat" w:hAnsi="GHEA Grapalat"/>
          <w:noProof/>
        </w:rPr>
        <w:t>Առաջին, ինչպես նշված է վերեւում՝ 205-րդ պարբերությունում՝ Կոնվենցիայի 2-րդ եւ 3-րդ հոդվածներից բխող պարտավորությունների մեկնաբանության մեջ, որոնք ամրագրում են ժողովրդավարական հասարակության հիմնարար արժեքները, Դատարանը ավանդաբար առաջնորդվել է նմանատիպ (եթե ոչ նույնական) սկզբունքներով: Անշուշտ, սույն գործում Դատարանը չի տեսնում օբյեկտիվ պատճառներ՝ համարելու, որ այն պարտավորությունը, որը հնարավորություն է ընձեռում անձանց պահանջել ոչ նյութական վնասի փոխհատուցում, երբ մահը պատճառվել</w:t>
      </w:r>
      <w:r>
        <w:rPr>
          <w:rFonts w:ascii="GHEA Grapalat" w:hAnsi="GHEA Grapalat"/>
          <w:noProof/>
        </w:rPr>
        <w:t xml:space="preserve"> </w:t>
      </w:r>
      <w:r w:rsidRPr="00593173">
        <w:rPr>
          <w:rFonts w:ascii="GHEA Grapalat" w:hAnsi="GHEA Grapalat"/>
          <w:noProof/>
        </w:rPr>
        <w:t xml:space="preserve">է մասնավոր անձի </w:t>
      </w:r>
      <w:r w:rsidRPr="00593173">
        <w:rPr>
          <w:rFonts w:ascii="GHEA Grapalat" w:hAnsi="GHEA Grapalat"/>
          <w:noProof/>
        </w:rPr>
        <w:lastRenderedPageBreak/>
        <w:t>կողմից, որն արդեն ներառված է Կոնվենցիայի 2-րդ հոդվածում (տե՛ս վերեւում՝ 208-րդ եւ 209-րդ պարբերություններում հիշատակված նախադեպային իրավունքի օրինակները), չպետք է սահմանվի նաեւ Կոնվենցիայի 3-րդ հոդվածով՝ հնարավորություն ընձեռելով ընտանեկան բռնության զոհին ոչ նյութական վնասի փոխհատուցում պահանջել այդ բռնությունը կատարողից:</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213.</w:t>
      </w:r>
      <w:r w:rsidR="00311CCC" w:rsidRPr="00311CCC">
        <w:rPr>
          <w:rFonts w:ascii="GHEA Grapalat" w:hAnsi="GHEA Grapalat"/>
          <w:noProof/>
        </w:rPr>
        <w:tab/>
      </w:r>
      <w:r w:rsidRPr="00593173">
        <w:rPr>
          <w:rFonts w:ascii="GHEA Grapalat" w:hAnsi="GHEA Grapalat"/>
          <w:noProof/>
        </w:rPr>
        <w:t>Երկրորդ, վաղուց ընդունված է, որ հոգեբանական ազդեցությունը ընտանեկան բռնության կարեւոր ասպեկտ է (տե՛ս վերեւում հիշատակված՝</w:t>
      </w:r>
      <w:r w:rsidRPr="00593173">
        <w:rPr>
          <w:rFonts w:ascii="GHEA Grapalat" w:hAnsi="GHEA Grapalat"/>
          <w:i/>
          <w:noProof/>
        </w:rPr>
        <w:t>Վալիուլիենեի [</w:t>
      </w:r>
      <w:r w:rsidRPr="00593173">
        <w:rPr>
          <w:rFonts w:ascii="GHEA Grapalat" w:hAnsi="GHEA Grapalat"/>
          <w:i/>
        </w:rPr>
        <w:t>Valiulienė</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69, </w:t>
      </w:r>
      <w:bookmarkStart w:id="221" w:name="_cl38536THELAW"/>
      <w:r w:rsidRPr="00593173">
        <w:rPr>
          <w:rFonts w:ascii="GHEA Grapalat" w:hAnsi="GHEA Grapalat"/>
          <w:i/>
          <w:noProof/>
        </w:rPr>
        <w:t>Վոլոդինայի</w:t>
      </w:r>
      <w:bookmarkEnd w:id="221"/>
      <w:r w:rsidRPr="00593173">
        <w:rPr>
          <w:rFonts w:ascii="GHEA Grapalat" w:hAnsi="GHEA Grapalat"/>
          <w:i/>
          <w:noProof/>
        </w:rPr>
        <w:t>[</w:t>
      </w:r>
      <w:r w:rsidRPr="00593173">
        <w:rPr>
          <w:rFonts w:ascii="GHEA Grapalat" w:hAnsi="GHEA Grapalat"/>
          <w:i/>
        </w:rPr>
        <w:t>Volodina</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74-75 եւ </w:t>
      </w:r>
      <w:bookmarkStart w:id="222" w:name="_cl41215THELAW"/>
      <w:r w:rsidRPr="00593173">
        <w:rPr>
          <w:rFonts w:ascii="GHEA Grapalat" w:hAnsi="GHEA Grapalat"/>
          <w:i/>
          <w:noProof/>
        </w:rPr>
        <w:t>Տունիկովան եւ այլք գործերը[</w:t>
      </w:r>
      <w:r w:rsidRPr="00593173">
        <w:rPr>
          <w:rFonts w:ascii="GHEA Grapalat" w:hAnsi="GHEA Grapalat"/>
          <w:i/>
        </w:rPr>
        <w:t>Tunikova and Others</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75): Հետեւաբար Դատարանը չի կարող անտեսել ընտանեկան բռնության զոհերի կողմից կրած վատ վերաբերմունքի հոգեբանական ասպեկտը (տե՛ս, </w:t>
      </w:r>
      <w:r w:rsidRPr="00593173">
        <w:rPr>
          <w:rFonts w:ascii="GHEA Grapalat" w:hAnsi="GHEA Grapalat"/>
          <w:i/>
          <w:noProof/>
        </w:rPr>
        <w:t>համապատասխան փոփոխություններով</w:t>
      </w:r>
      <w:r w:rsidRPr="00593173">
        <w:rPr>
          <w:rFonts w:ascii="GHEA Grapalat" w:hAnsi="GHEA Grapalat"/>
          <w:noProof/>
        </w:rPr>
        <w:t xml:space="preserve">, վերեւում հիշատակված՝ </w:t>
      </w:r>
      <w:r w:rsidRPr="00593173">
        <w:rPr>
          <w:rFonts w:ascii="GHEA Grapalat" w:hAnsi="GHEA Grapalat"/>
          <w:i/>
          <w:noProof/>
        </w:rPr>
        <w:t>Վալիուլիենեի գործը [</w:t>
      </w:r>
      <w:r w:rsidRPr="00593173">
        <w:rPr>
          <w:rFonts w:ascii="GHEA Grapalat" w:hAnsi="GHEA Grapalat"/>
          <w:i/>
        </w:rPr>
        <w:t>Valiulienė</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 xml:space="preserve">69) եւ պետք է մեկնաբանի Կոնվենցիայի դրույթներն այնպես, որ դրանցով երաշխավորված իրավունքները դառնան գործնական եւ արդյունավետ (տե՛ս, ի թիվս այլ վճիռների, </w:t>
      </w:r>
      <w:bookmarkStart w:id="223" w:name="_cl36787THELAW"/>
      <w:r w:rsidRPr="00593173">
        <w:rPr>
          <w:rFonts w:ascii="GHEA Grapalat" w:hAnsi="GHEA Grapalat"/>
          <w:i/>
          <w:noProof/>
        </w:rPr>
        <w:t>Սորինգն ընդդեմ Միացյալ Թագավորության</w:t>
      </w:r>
      <w:bookmarkEnd w:id="223"/>
      <w:r w:rsidRPr="00593173">
        <w:rPr>
          <w:rFonts w:ascii="GHEA Grapalat" w:hAnsi="GHEA Grapalat"/>
          <w:i/>
          <w:noProof/>
        </w:rPr>
        <w:t>[Soering v. the United Kingdom],</w:t>
      </w:r>
      <w:r w:rsidRPr="00593173">
        <w:rPr>
          <w:rFonts w:ascii="GHEA Grapalat" w:hAnsi="GHEA Grapalat"/>
          <w:noProof/>
        </w:rPr>
        <w:t xml:space="preserve"> 1989 թվականի հուլիսի 7, </w:t>
      </w:r>
      <w:r w:rsidRPr="00593173">
        <w:rPr>
          <w:rFonts w:ascii="GHEA Grapalat" w:hAnsi="GHEA Grapalat" w:cs="Sylfaen"/>
        </w:rPr>
        <w:t>§</w:t>
      </w:r>
      <w:r w:rsidRPr="00593173">
        <w:rPr>
          <w:rFonts w:ascii="GHEA Grapalat" w:hAnsi="GHEA Grapalat"/>
          <w:noProof/>
        </w:rPr>
        <w:t xml:space="preserve">87, շարք Ա թիվ 161, </w:t>
      </w:r>
      <w:bookmarkStart w:id="224" w:name="_cl27154THELAW"/>
      <w:r w:rsidRPr="00593173">
        <w:rPr>
          <w:rFonts w:ascii="GHEA Grapalat" w:hAnsi="GHEA Grapalat"/>
          <w:i/>
          <w:noProof/>
        </w:rPr>
        <w:t xml:space="preserve">Գյուզելուրթլուն եւ այլք ընդդեմ Կիպրոսի եւ Թուրքիայի </w:t>
      </w:r>
      <w:bookmarkEnd w:id="224"/>
      <w:r w:rsidRPr="00593173">
        <w:rPr>
          <w:rFonts w:ascii="GHEA Grapalat" w:hAnsi="GHEA Grapalat"/>
          <w:i/>
          <w:noProof/>
        </w:rPr>
        <w:t xml:space="preserve">[ՄՊ][Güzelyurtlu and others v.Cyprus and Turkey][GC], թիվ 36925/07, </w:t>
      </w:r>
      <w:r w:rsidRPr="00593173">
        <w:rPr>
          <w:rFonts w:ascii="GHEA Grapalat" w:hAnsi="GHEA Grapalat" w:cs="Sylfaen"/>
        </w:rPr>
        <w:t>§</w:t>
      </w:r>
      <w:r w:rsidRPr="00593173">
        <w:rPr>
          <w:rFonts w:ascii="GHEA Grapalat" w:hAnsi="GHEA Grapalat"/>
          <w:i/>
          <w:noProof/>
        </w:rPr>
        <w:t xml:space="preserve"> 234, 2019 թվականի հունվարի 29, եւ վերեւում հիշատակվա՝ծ Ս. Մ.-ն ընդդեմ Խորվաթիայի գործերը [</w:t>
      </w:r>
      <w:r w:rsidRPr="00593173">
        <w:rPr>
          <w:rFonts w:ascii="GHEA Grapalat" w:hAnsi="GHEA Grapalat"/>
          <w:i/>
        </w:rPr>
        <w:t xml:space="preserve">S.M. v. Croatia] </w:t>
      </w:r>
      <w:r w:rsidRPr="00593173">
        <w:rPr>
          <w:rFonts w:ascii="GHEA Grapalat" w:hAnsi="GHEA Grapalat"/>
          <w:i/>
          <w:noProof/>
        </w:rPr>
        <w:t xml:space="preserve">, </w:t>
      </w:r>
      <w:r w:rsidRPr="00593173">
        <w:rPr>
          <w:rFonts w:ascii="GHEA Grapalat" w:hAnsi="GHEA Grapalat" w:cs="Sylfaen"/>
        </w:rPr>
        <w:t xml:space="preserve">§ </w:t>
      </w:r>
      <w:r w:rsidRPr="00593173">
        <w:rPr>
          <w:rFonts w:ascii="GHEA Grapalat" w:hAnsi="GHEA Grapalat"/>
          <w:i/>
          <w:noProof/>
        </w:rPr>
        <w:t>295)։</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214.</w:t>
      </w:r>
      <w:r w:rsidR="00311CCC" w:rsidRPr="00311CCC">
        <w:rPr>
          <w:rFonts w:ascii="GHEA Grapalat" w:hAnsi="GHEA Grapalat"/>
          <w:noProof/>
        </w:rPr>
        <w:tab/>
      </w:r>
      <w:r w:rsidRPr="00593173">
        <w:rPr>
          <w:rFonts w:ascii="GHEA Grapalat" w:hAnsi="GHEA Grapalat"/>
          <w:noProof/>
        </w:rPr>
        <w:t>Երրորդ, Դատարանի նախադեպային իրավունքը ընտանեկան բռնության վերաբերյալ մինչ այժմ կենտրոնացված է պաշտպանության օրենսդրական եւ կարգավորող շրջանակի վրա, ինչպես նաեւ որոշակի հստակ սահմանված հանգամանքներում պաշտպանելու գործառնական պարտականությունների եւ արդյունավետ քննություն իրականացնելու պարտավորության վրա, ներառյալ՝ պատիժը (տե՛ս վերեւում՝151-153 պարբերություններում հիշատակված նախադեպային իրավունքի սկզբունքները):</w:t>
      </w:r>
      <w:r>
        <w:rPr>
          <w:rFonts w:ascii="GHEA Grapalat" w:hAnsi="GHEA Grapalat"/>
          <w:noProof/>
        </w:rPr>
        <w:t xml:space="preserve"> </w:t>
      </w:r>
      <w:r w:rsidRPr="00593173">
        <w:rPr>
          <w:rFonts w:ascii="GHEA Grapalat" w:hAnsi="GHEA Grapalat"/>
          <w:noProof/>
        </w:rPr>
        <w:t xml:space="preserve">Այնուամենայնիվ, թեեւ այդ միջոցները կարեւոր են պաշտպանության եւ կանխարգելման ապահովման համար, դրանք ինքնին չեն կարող մեղմել </w:t>
      </w:r>
      <w:r w:rsidRPr="00593173">
        <w:rPr>
          <w:rFonts w:ascii="GHEA Grapalat" w:hAnsi="GHEA Grapalat"/>
          <w:noProof/>
        </w:rPr>
        <w:lastRenderedPageBreak/>
        <w:t xml:space="preserve">ընտանեկան բռնության զոհերին արդեն իսկ պատճառված հոգեբանական վնասը կամ գործնականում աջակցել նրանց վերականգնմանը՝ փորձառությունից ելնելով (տե՛ս, </w:t>
      </w:r>
      <w:r w:rsidRPr="00593173">
        <w:rPr>
          <w:rFonts w:ascii="GHEA Grapalat" w:hAnsi="GHEA Grapalat"/>
          <w:i/>
          <w:noProof/>
        </w:rPr>
        <w:t xml:space="preserve">համապատասխան փոփոխություններով, </w:t>
      </w:r>
      <w:r w:rsidRPr="00593173">
        <w:rPr>
          <w:rFonts w:ascii="GHEA Grapalat" w:hAnsi="GHEA Grapalat"/>
          <w:noProof/>
        </w:rPr>
        <w:t xml:space="preserve">վերեւում հիշատակված՝ </w:t>
      </w:r>
      <w:r w:rsidRPr="00593173">
        <w:rPr>
          <w:rFonts w:ascii="GHEA Grapalat" w:hAnsi="GHEA Grapalat"/>
          <w:i/>
          <w:noProof/>
        </w:rPr>
        <w:t>Կրաչունովայի</w:t>
      </w:r>
      <w:r>
        <w:rPr>
          <w:rFonts w:ascii="GHEA Grapalat" w:hAnsi="GHEA Grapalat"/>
          <w:i/>
          <w:noProof/>
        </w:rPr>
        <w:t xml:space="preserve"> </w:t>
      </w:r>
      <w:r w:rsidRPr="00593173">
        <w:rPr>
          <w:rFonts w:ascii="GHEA Grapalat" w:hAnsi="GHEA Grapalat"/>
          <w:i/>
          <w:noProof/>
        </w:rPr>
        <w:t>գործը [Krachunova]</w:t>
      </w:r>
      <w:r w:rsidRPr="00593173">
        <w:rPr>
          <w:rFonts w:ascii="GHEA Grapalat" w:hAnsi="GHEA Grapalat"/>
          <w:noProof/>
        </w:rPr>
        <w:t xml:space="preserve">, </w:t>
      </w:r>
      <w:r w:rsidRPr="00593173">
        <w:rPr>
          <w:rFonts w:ascii="GHEA Grapalat" w:hAnsi="GHEA Grapalat" w:cs="Sylfaen"/>
        </w:rPr>
        <w:t>§</w:t>
      </w:r>
      <w:r w:rsidRPr="00593173">
        <w:rPr>
          <w:rFonts w:ascii="GHEA Grapalat" w:hAnsi="GHEA Grapalat"/>
          <w:noProof/>
        </w:rPr>
        <w:t>169)։ Անշուշտ, ընտանեկան բռնության զոհերին հնարավորություն տալ պահանջելու ոչ նյութական վնասի փոխհատուցում կատարողից, ակնկալվում է, որ դա կարող է հանդիսանալ մի միջոց՝ ապահովելու, որ պետությունների կողմից</w:t>
      </w:r>
      <w:r>
        <w:rPr>
          <w:rFonts w:ascii="GHEA Grapalat" w:hAnsi="GHEA Grapalat"/>
          <w:noProof/>
        </w:rPr>
        <w:t xml:space="preserve"> </w:t>
      </w:r>
      <w:r w:rsidRPr="00593173">
        <w:rPr>
          <w:rFonts w:ascii="GHEA Grapalat" w:hAnsi="GHEA Grapalat"/>
          <w:noProof/>
        </w:rPr>
        <w:t>ընտանեկան բռնության հարցին արված արձագանքով հաշվի առնվի զոհերին պատճառված վնասի փոխհատուցման ամբողջական չափը: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25" w:name="Para_221"/>
      <w:r w:rsidRPr="00593173">
        <w:rPr>
          <w:rFonts w:ascii="GHEA Grapalat" w:hAnsi="GHEA Grapalat"/>
          <w:noProof/>
        </w:rPr>
        <w:t>215</w:t>
      </w:r>
      <w:bookmarkEnd w:id="225"/>
      <w:r w:rsidR="00311CCC" w:rsidRPr="00311CCC">
        <w:rPr>
          <w:rFonts w:ascii="GHEA Grapalat" w:hAnsi="GHEA Grapalat"/>
          <w:noProof/>
        </w:rPr>
        <w:t>.</w:t>
      </w:r>
      <w:r w:rsidR="00311CCC" w:rsidRPr="00311CCC">
        <w:rPr>
          <w:rFonts w:ascii="GHEA Grapalat" w:hAnsi="GHEA Grapalat"/>
          <w:noProof/>
        </w:rPr>
        <w:tab/>
      </w:r>
      <w:r w:rsidRPr="00593173">
        <w:rPr>
          <w:rFonts w:ascii="GHEA Grapalat" w:hAnsi="GHEA Grapalat"/>
          <w:noProof/>
        </w:rPr>
        <w:t>Ելնելով վերոնշյալից՝ կարելի է եզրակացնել, որ Կոնվենցիայի 3-րդ հոդվածը՝ մեկնաբանված իր առարկայի եւ նպատակի լույսի ներքո եւ այնպես, որ</w:t>
      </w:r>
      <w:r>
        <w:rPr>
          <w:rFonts w:ascii="GHEA Grapalat" w:hAnsi="GHEA Grapalat"/>
          <w:noProof/>
        </w:rPr>
        <w:t xml:space="preserve"> </w:t>
      </w:r>
      <w:r w:rsidRPr="00593173">
        <w:rPr>
          <w:rFonts w:ascii="GHEA Grapalat" w:hAnsi="GHEA Grapalat"/>
          <w:noProof/>
        </w:rPr>
        <w:t>դրանում մեկնաբանված երաշխիքները դառնան գործնական եւ արդյունավետ, նախատեսում է Պայմանավորվող պետությունների կողմից դրական պարտավորություն՝ հնարավորություն ընձեռելով</w:t>
      </w:r>
      <w:r>
        <w:rPr>
          <w:rFonts w:ascii="GHEA Grapalat" w:hAnsi="GHEA Grapalat"/>
          <w:noProof/>
        </w:rPr>
        <w:t xml:space="preserve"> </w:t>
      </w:r>
      <w:r w:rsidRPr="00593173">
        <w:rPr>
          <w:rFonts w:ascii="GHEA Grapalat" w:hAnsi="GHEA Grapalat"/>
          <w:noProof/>
        </w:rPr>
        <w:t>ընտանեկան բռնության զոհերին պահանջելու ոչ նյութական վնասի փոխհատուցում բռնություն կատարողներից՝</w:t>
      </w:r>
      <w:r>
        <w:rPr>
          <w:rFonts w:ascii="GHEA Grapalat" w:hAnsi="GHEA Grapalat"/>
          <w:noProof/>
        </w:rPr>
        <w:t xml:space="preserve"> </w:t>
      </w:r>
      <w:r w:rsidRPr="00593173">
        <w:rPr>
          <w:rFonts w:ascii="GHEA Grapalat" w:hAnsi="GHEA Grapalat"/>
          <w:noProof/>
        </w:rPr>
        <w:t>ուղղակի կամ անուղղակիորեն տվյալ պետության միջոցով։</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216.</w:t>
      </w:r>
      <w:r w:rsidR="00311CCC" w:rsidRPr="00311CCC">
        <w:rPr>
          <w:rFonts w:ascii="GHEA Grapalat" w:hAnsi="GHEA Grapalat"/>
          <w:noProof/>
        </w:rPr>
        <w:tab/>
      </w:r>
      <w:r w:rsidRPr="00593173">
        <w:rPr>
          <w:rFonts w:ascii="GHEA Grapalat" w:hAnsi="GHEA Grapalat"/>
          <w:noProof/>
        </w:rPr>
        <w:t>Այս եզրակացությունը լրացուցիչ անգամ ամրապնդվում է համապատասխան միջազգային փաստաթղթերով (տե՛ս մասնավորապես վերեւում՝ 79-րդ պարբերության մեջ հիշատակված «Բռնությունից կանանց պաշտպանության մասին» Նախարարների կոմիտեի կողմից անդամ պետություններին ուղղված՝</w:t>
      </w:r>
      <w:r>
        <w:rPr>
          <w:rFonts w:ascii="GHEA Grapalat" w:hAnsi="GHEA Grapalat"/>
          <w:noProof/>
        </w:rPr>
        <w:t xml:space="preserve"> </w:t>
      </w:r>
      <w:r w:rsidRPr="00593173">
        <w:rPr>
          <w:rFonts w:ascii="GHEA Grapalat" w:hAnsi="GHEA Grapalat"/>
          <w:noProof/>
        </w:rPr>
        <w:t xml:space="preserve">Rec(2002)5 հանձնարարականը, վերեւում՝ 75-րդ պարբերության մեջ հիշատակված Ստամբուլի կոնվենցիայի 30-րդ հոդվածի 1-ին կետը եւ վերեւում՝ 76-րդ պարբերության մեջ հիշատակված 30-րդ հոդվածի մեկնաբանությունները բացատրական զեկույցում):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26" w:name="Court_compensation_end"/>
      <w:r w:rsidRPr="00593173">
        <w:rPr>
          <w:rFonts w:ascii="GHEA Grapalat" w:hAnsi="GHEA Grapalat"/>
          <w:noProof/>
        </w:rPr>
        <w:t>217</w:t>
      </w:r>
      <w:bookmarkEnd w:id="226"/>
      <w:r w:rsidRPr="00593173">
        <w:rPr>
          <w:rFonts w:ascii="GHEA Grapalat" w:hAnsi="GHEA Grapalat"/>
          <w:noProof/>
        </w:rPr>
        <w:t>.</w:t>
      </w:r>
      <w:r w:rsidR="00311CCC" w:rsidRPr="00311CCC">
        <w:rPr>
          <w:rFonts w:ascii="GHEA Grapalat" w:hAnsi="GHEA Grapalat"/>
          <w:noProof/>
        </w:rPr>
        <w:tab/>
      </w:r>
      <w:r w:rsidRPr="00593173">
        <w:rPr>
          <w:rFonts w:ascii="GHEA Grapalat" w:hAnsi="GHEA Grapalat"/>
          <w:noProof/>
        </w:rPr>
        <w:t xml:space="preserve">Ավելին, Դատարան ներկայացված տեղեկությունները (տե՛ս վերեւում՝ 84-119 պարբերությունները) վկայում են Պայմանավորվող պետությունների միջեւ ձեւավորվող կոնսենսուսի մասին՝ ընտանեկան բռնության զոհերին տրամադրել օրինական միջոցներ՝ բռնություն կատարողներից ոչ նյութական վնասի </w:t>
      </w:r>
      <w:r w:rsidRPr="00593173">
        <w:rPr>
          <w:rFonts w:ascii="GHEA Grapalat" w:hAnsi="GHEA Grapalat"/>
          <w:noProof/>
        </w:rPr>
        <w:lastRenderedPageBreak/>
        <w:t>փոխհատուցում հայցելու համար (տե՛ս այս առնչությամբ ԳՐԵՎԻՈ-ի [GREVIO] ելակետային գնահատման զեկուցը՝ Ալբանիայի, Ավստրիայի, Շվեդիայի, Պորտուգալիայի, Իտալիայի, Սերբիայի, Բոսնիա եւ Հերցեգովինայի, Գերմանիայի, Շվեյցարիայի, Վրաստանի, Նորվեգիայի, Հունաստանի մասին, Լիխտենշտեյնի, Մոլդովայի Հանրապետության, Խորվաթիայի, Մալթայի, Լեհաստանի եւ Ռումինիայի մասին տե՛ս վերեւում՝ 84-րդ, 87-89, 93-րդ, 95-րդ, 101-102, 104-105, 107-րդ, 110-112, 115-րդ, 117-րդ եւ 119-րդ պարբերությունները):</w:t>
      </w:r>
      <w:r>
        <w:rPr>
          <w:rFonts w:ascii="GHEA Grapalat" w:hAnsi="GHEA Grapalat"/>
          <w:noProof/>
        </w:rPr>
        <w:t xml:space="preserve"> </w:t>
      </w:r>
      <w:r w:rsidRPr="00593173">
        <w:rPr>
          <w:rFonts w:ascii="GHEA Grapalat" w:hAnsi="GHEA Grapalat"/>
          <w:noProof/>
        </w:rPr>
        <w:t>Որոշ Պայմանավորվող պետություններ, որոնք չեն հստակեցրել, թե արդյոք իրենց օրենքով նախատեսվում է ընտանեկան բռնության զոհերի համար բռնություն կատարողներից պահանջելու ոչ նյութական վնասի փոխհատուցում, նշել են, որ պետության կողմից փոխհատուցումը հասանելի է, ի թիվս այլնի, ոչ նյութական վնասի դեպքում, երբ վնասները չեն կարող վերականգնվել բռնություն կատարողի կողմից (տե՛ս վերեւում՝ 90-րդ, 97-րդ եւ 103-րդ պարբերություններում հիշատակված Մոնտենեգրոն, Բելգիան եւ Իսլանդիան):</w:t>
      </w:r>
      <w:r>
        <w:rPr>
          <w:rFonts w:ascii="GHEA Grapalat" w:hAnsi="GHEA Grapalat"/>
          <w:noProof/>
        </w:rPr>
        <w:t xml:space="preserve"> </w:t>
      </w:r>
      <w:r w:rsidRPr="00593173">
        <w:rPr>
          <w:rFonts w:ascii="GHEA Grapalat" w:hAnsi="GHEA Grapalat"/>
          <w:noProof/>
        </w:rPr>
        <w:t>Մինչդեռ որոշ այլ Պայմանավորվող պետություններ կոնկրետ տեղեկություններ չեն տրամադրել այն մասին, թե ինչ փոխհատուցում կարելի է պահանջել կատարված հանցագործությունների դիմաց, չկա որեւէ ցուցում, որ այդ պետություններից որեւէ մեկի օրենքով արգելվում է ոչ նյութական վնասի փոխհատուցման պահանջները:</w:t>
      </w:r>
      <w:r>
        <w:rPr>
          <w:rFonts w:ascii="GHEA Grapalat" w:hAnsi="GHEA Grapalat"/>
          <w:noProof/>
        </w:rPr>
        <w:t xml:space="preserve"> </w:t>
      </w:r>
      <w:r w:rsidRPr="00593173">
        <w:rPr>
          <w:rFonts w:ascii="GHEA Grapalat" w:hAnsi="GHEA Grapalat"/>
          <w:noProof/>
        </w:rPr>
        <w:t>Այս ամենը խոսում է նաեւ վերեւում՝ 215-րդ պարբերության մեջ հիշատակված եզրակացության օգտին։</w:t>
      </w:r>
    </w:p>
    <w:p w:rsidR="00593173" w:rsidRPr="00593173" w:rsidRDefault="00D20126" w:rsidP="00D20126">
      <w:pPr>
        <w:pStyle w:val="JuH"/>
        <w:keepNext w:val="0"/>
        <w:keepLines w:val="0"/>
        <w:widowControl w:val="0"/>
        <w:numPr>
          <w:ilvl w:val="0"/>
          <w:numId w:val="0"/>
        </w:numPr>
        <w:tabs>
          <w:tab w:val="left" w:pos="2127"/>
        </w:tabs>
        <w:spacing w:before="0" w:beforeAutospacing="0" w:after="160" w:line="360" w:lineRule="auto"/>
        <w:ind w:left="993" w:firstLine="567"/>
        <w:rPr>
          <w:rFonts w:ascii="GHEA Grapalat" w:hAnsi="GHEA Grapalat" w:cs="Sylfaen"/>
          <w:sz w:val="24"/>
          <w:szCs w:val="24"/>
        </w:rPr>
      </w:pPr>
      <w:r>
        <w:rPr>
          <w:rFonts w:ascii="GHEA Grapalat" w:hAnsi="GHEA Grapalat"/>
          <w:sz w:val="24"/>
          <w:szCs w:val="24"/>
          <w:lang w:val="en-US"/>
        </w:rPr>
        <w:t>-</w:t>
      </w:r>
      <w:r>
        <w:rPr>
          <w:rFonts w:ascii="GHEA Grapalat" w:hAnsi="GHEA Grapalat"/>
          <w:sz w:val="24"/>
          <w:szCs w:val="24"/>
          <w:lang w:val="en-US"/>
        </w:rPr>
        <w:tab/>
      </w:r>
      <w:r w:rsidR="00593173" w:rsidRPr="00593173">
        <w:rPr>
          <w:rFonts w:ascii="GHEA Grapalat" w:hAnsi="GHEA Grapalat"/>
          <w:sz w:val="24"/>
          <w:szCs w:val="24"/>
        </w:rPr>
        <w:t>Համապատասխանությունը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218</w:t>
      </w:r>
      <w:bookmarkEnd w:id="219"/>
      <w:bookmarkEnd w:id="222"/>
      <w:r w:rsidRPr="00593173">
        <w:rPr>
          <w:rFonts w:ascii="GHEA Grapalat" w:hAnsi="GHEA Grapalat"/>
          <w:noProof/>
        </w:rPr>
        <w:t>.</w:t>
      </w:r>
      <w:r w:rsidR="00D20126">
        <w:rPr>
          <w:rFonts w:ascii="GHEA Grapalat" w:hAnsi="GHEA Grapalat"/>
          <w:noProof/>
          <w:lang w:val="en-US"/>
        </w:rPr>
        <w:tab/>
      </w:r>
      <w:r w:rsidRPr="00593173">
        <w:rPr>
          <w:rFonts w:ascii="GHEA Grapalat" w:hAnsi="GHEA Grapalat"/>
          <w:noProof/>
        </w:rPr>
        <w:t>Դատարանը պետք է այնուհետեւ որոշում կայացնի, թե արդյոք պատասխանող պետությունը սույն գործով կատարել է վերեւում՝ 215-րդ պարբերության մեջ հիշատակված դրական պարտավորությունը: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27" w:name="Para_225"/>
      <w:r w:rsidRPr="00593173">
        <w:rPr>
          <w:rFonts w:ascii="GHEA Grapalat" w:hAnsi="GHEA Grapalat"/>
          <w:noProof/>
        </w:rPr>
        <w:t>219</w:t>
      </w:r>
      <w:bookmarkEnd w:id="227"/>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 xml:space="preserve">Դատարանը նշում է սակայն, որ ոչ նյութական վնասի փոխհատուցումը ներպետական իրավունքով փոխհատուցում ստանալու ընդհանուր իրավունքի մաս չի կազմում։ Մասնավորապես, թեեւ Քաղաքացիական օրենսգրքի 17-րդ հոդվածը փոփոխվել է 2014 թվականի նոյեմբերի 1-ին ուժի մեջ մտած </w:t>
      </w:r>
      <w:r w:rsidRPr="00593173">
        <w:rPr>
          <w:rFonts w:ascii="GHEA Grapalat" w:hAnsi="GHEA Grapalat"/>
          <w:noProof/>
        </w:rPr>
        <w:lastRenderedPageBreak/>
        <w:t>օրենսդրական փոփոխություններով, որպեսզի ներառվի ոչ նյութական վնասը որպես քաղաքացիական վնասի տեսակ (տե՛ս վերեւում հիշատակված` 56-րդ եւ 60-րդ պարբերությունները),</w:t>
      </w:r>
      <w:r>
        <w:rPr>
          <w:rFonts w:ascii="GHEA Grapalat" w:hAnsi="GHEA Grapalat"/>
          <w:noProof/>
        </w:rPr>
        <w:t xml:space="preserve"> </w:t>
      </w:r>
      <w:r w:rsidRPr="00593173">
        <w:rPr>
          <w:rFonts w:ascii="GHEA Grapalat" w:hAnsi="GHEA Grapalat"/>
          <w:noProof/>
        </w:rPr>
        <w:t>նույն օրենսգրքի 17-րդ հոդվածի 4-րդ մասից, 162.1 եւ 1087.2 հոդվածներից</w:t>
      </w:r>
      <w:r>
        <w:rPr>
          <w:rFonts w:ascii="GHEA Grapalat" w:hAnsi="GHEA Grapalat"/>
          <w:noProof/>
        </w:rPr>
        <w:t xml:space="preserve"> </w:t>
      </w:r>
      <w:r w:rsidRPr="00593173">
        <w:rPr>
          <w:rFonts w:ascii="GHEA Grapalat" w:hAnsi="GHEA Grapalat"/>
          <w:noProof/>
        </w:rPr>
        <w:t xml:space="preserve">(տե՛ս վերեւում՝ 56-րդ, 57-րդ եւ 59-րդ պարբերությունները) պարզ է դառնում, որ ոչ նյութական վնասի փոխհատուցման պահանջները խստորեն սահմանափակվում են պետության կամ տեղական ինքնակառավարման մարմինների կամ նրանց պաշտոնատար անձանց կողմից Կոնվենցիայով երաշխավորված հիմնարար իրավունքի հաստատված խախտման վերաբերյալ պահանջներով (տե՛ս </w:t>
      </w:r>
      <w:bookmarkStart w:id="228" w:name="_cl41353THELAW"/>
      <w:r w:rsidRPr="00593173">
        <w:rPr>
          <w:rFonts w:ascii="GHEA Grapalat" w:hAnsi="GHEA Grapalat"/>
          <w:i/>
          <w:noProof/>
        </w:rPr>
        <w:t xml:space="preserve">Բոթոյանն ընդդեմ Հայաստանի </w:t>
      </w:r>
      <w:bookmarkEnd w:id="228"/>
      <w:r w:rsidRPr="00593173">
        <w:rPr>
          <w:rFonts w:ascii="GHEA Grapalat" w:hAnsi="GHEA Grapalat"/>
          <w:i/>
          <w:noProof/>
        </w:rPr>
        <w:t xml:space="preserve">գործը </w:t>
      </w:r>
      <w:r w:rsidRPr="00593173">
        <w:rPr>
          <w:rFonts w:ascii="GHEA Grapalat" w:hAnsi="GHEA Grapalat"/>
          <w:noProof/>
        </w:rPr>
        <w:t>[</w:t>
      </w:r>
      <w:r w:rsidRPr="00593173">
        <w:rPr>
          <w:rFonts w:ascii="GHEA Grapalat" w:hAnsi="GHEA Grapalat"/>
          <w:i/>
        </w:rPr>
        <w:t>Botoyan v. Armenia]</w:t>
      </w:r>
      <w:r w:rsidRPr="00593173">
        <w:rPr>
          <w:rFonts w:ascii="GHEA Grapalat" w:hAnsi="GHEA Grapalat"/>
          <w:noProof/>
        </w:rPr>
        <w:t xml:space="preserve">, թիվ 5766/ 17, </w:t>
      </w:r>
      <w:r w:rsidRPr="00593173">
        <w:rPr>
          <w:rFonts w:ascii="GHEA Grapalat" w:hAnsi="GHEA Grapalat" w:cs="Sylfaen"/>
          <w:lang w:bidi="en-US"/>
        </w:rPr>
        <w:t xml:space="preserve">§§ </w:t>
      </w:r>
      <w:r w:rsidRPr="00593173">
        <w:rPr>
          <w:rFonts w:ascii="GHEA Grapalat" w:hAnsi="GHEA Grapalat"/>
          <w:noProof/>
        </w:rPr>
        <w:t>119-21, 2022 թվականի փետրվարի 8): Մինչ օրս, ներպետական օրենսդրության համաձայն, մասնավոր անձից ոչ նյութական վնասի համար փոխհատուցում ստանալու միակ օրինական միջոցն այն է, որը նախատեսված է Քաղաքացիական օրենսգրքի 1087.1 հոդվածով, եթե պահանջը վերաբերում է զրպարտությանը եւ վիրավորանքին (տե՛ս վերեւում՝ 58-րդ պարբերությունը):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29" w:name="Para_226"/>
      <w:r w:rsidRPr="00593173">
        <w:rPr>
          <w:rFonts w:ascii="GHEA Grapalat" w:hAnsi="GHEA Grapalat"/>
          <w:noProof/>
        </w:rPr>
        <w:t>220</w:t>
      </w:r>
      <w:bookmarkEnd w:id="229"/>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 xml:space="preserve">Կառավարությունը պնդել է, որ օրենքի համաձայն դիմումատուն հնարավորություն է ունեցել Ս.Հ.-ից պահանջելու իր պատվին եւ (կամ) արժանապատվությանը հասցված վնասի փոխհատուցումը (տե՛ս վերեւում՝ 58-րդ պարբերության մեջ հիշատակված ներպետական </w:t>
      </w:r>
      <w:r w:rsidRPr="00593173">
        <w:rPr>
          <w:rFonts w:ascii="GHEA Grapalat" w:hAnsi="Sylfaen"/>
          <w:noProof/>
        </w:rPr>
        <w:t>​​</w:t>
      </w:r>
      <w:r w:rsidRPr="00593173">
        <w:rPr>
          <w:rFonts w:ascii="GHEA Grapalat" w:hAnsi="GHEA Grapalat"/>
          <w:noProof/>
        </w:rPr>
        <w:t xml:space="preserve">օրենսդրության կանոնակարգերը), եւ նա օգտվել է այդ հնարավորությունից, բայց չի կարողացել հիմնավորել իր հայցը (տե՛ս վերեւում՝ 147-րդ պարբերությունը): Դատարանը, այնուամենայնիվ, նշում է, ինչպես արդարացիորեն նշել է դիմումատուն (տե՛ս վերեւում հիշատակված՝ 142-րդ պարբերությունը), Քաղաքացիական օրենսգրքի 1087.1 հոդվածով (տե՛ս վերեւում՝ 58-րդ պարբերությունը) նախատեսված կանոնակարգերն ակնհայտորեն կիրառելի չեն եղել դիմումատուի՝ Ս.Հ.-ի դեմ ուղղված քաղաքացիական հայցում։ Կառավարության կողմից ներկայացված ներպետական դատական գործելակերպի օրինակները, որոնք վերաբերում էին զրպարտության եւ վիրավորանքի գործերով ոչ նյութական վնասի </w:t>
      </w:r>
      <w:r w:rsidRPr="00593173">
        <w:rPr>
          <w:rFonts w:ascii="GHEA Grapalat" w:hAnsi="GHEA Grapalat"/>
          <w:noProof/>
        </w:rPr>
        <w:lastRenderedPageBreak/>
        <w:t>փոխհատուցման քաղաքացիական հայցերի քննարկմանը (տե՛ս վերեւում հիշատակված՝ 147-րդ պարբերությունը), հետագայում դրսեւորվում են:</w:t>
      </w:r>
    </w:p>
    <w:p w:rsidR="00593173" w:rsidRDefault="00593173" w:rsidP="00311CCC">
      <w:pPr>
        <w:pStyle w:val="JuPara"/>
        <w:widowControl w:val="0"/>
        <w:tabs>
          <w:tab w:val="left" w:pos="1134"/>
        </w:tabs>
        <w:spacing w:after="160" w:line="360" w:lineRule="auto"/>
        <w:ind w:firstLine="567"/>
        <w:rPr>
          <w:rFonts w:ascii="GHEA Grapalat" w:hAnsi="GHEA Grapalat"/>
          <w:noProof/>
          <w:lang w:val="en-US"/>
        </w:rPr>
      </w:pPr>
      <w:r w:rsidRPr="00593173">
        <w:rPr>
          <w:rFonts w:ascii="GHEA Grapalat" w:hAnsi="GHEA Grapalat"/>
          <w:noProof/>
        </w:rPr>
        <w:t>221.</w:t>
      </w:r>
      <w:r w:rsidR="00D20126" w:rsidRPr="00D20126">
        <w:rPr>
          <w:rFonts w:ascii="GHEA Grapalat" w:hAnsi="GHEA Grapalat"/>
          <w:noProof/>
        </w:rPr>
        <w:tab/>
      </w:r>
      <w:r w:rsidRPr="00593173">
        <w:rPr>
          <w:rFonts w:ascii="GHEA Grapalat" w:hAnsi="GHEA Grapalat"/>
          <w:noProof/>
        </w:rPr>
        <w:t>Իսկապես, դիմումատուն Ս.Հ.-ի դեմ ներկայացված քաղաքացիական հայցում հստակ նշել է, որ ներպետական օրենսդրության համապատասխան դրույթների բացակայության դեպքում նա ստիպված է եղել հղում կատարել Քաղաքացիական օրենսգրքի 1087.1 հոդվածին, քանի որ այն քաղաքացիաիրավական օրենսդրության միակ դրույթն է, որը հնարավորություն է ընձեռում անձին մասնավոր անձից ոչ նյութական վնասի փոխհատուցման համար հայց ներկայացնել (տե՛ս վերեւում՝ 44-րդ պարբերությունը):</w:t>
      </w:r>
      <w:r>
        <w:rPr>
          <w:rFonts w:ascii="GHEA Grapalat" w:hAnsi="GHEA Grapalat"/>
          <w:noProof/>
        </w:rPr>
        <w:t xml:space="preserve"> </w:t>
      </w:r>
      <w:r w:rsidRPr="00593173">
        <w:rPr>
          <w:rFonts w:ascii="GHEA Grapalat" w:hAnsi="GHEA Grapalat"/>
          <w:noProof/>
        </w:rPr>
        <w:t>Այնուամենայնիվ, նա պարզաբանել է, որ իր հայցը վերաբերում է իր հուզական եւ հոգեբանական տառապանքներին, որը պատճառվել էր նրան Ա.Հ.-ի կողմից վատ վերաբերմունքի արդյունքում (նույն տեղում)։ Ավելին, մարզային դատարանի որոշման դեմ իր բողոքում դիմումատուն պարզաբանել է, որ նա հղում է կատարել Քաղաքացիական օրենսգրքի 1087.1 հոդվածին՝ պահանջվող գումարի հետ կապված բացառապես ցուցիչ նպատակներով (տե՛ս վերեւում 46-րդ պարբերությունը): Այնուամենայնիվ, ոչ նյութական վնասի փոխհատուցման հարցի առնչությամբ ինչպես մարզային դատարանը, այնպես էլ հետագայում Վերաքննիչ դատարանը (տե՛ս վերեւում հիշատակված 45-րդ եւ 48-րդ պարբերությունները) քննել են դիմումատուի քաղաքացիական հայցը՝ զրպարտության եւ վիրավորանքի վերաբերյալ ընդհանուր նախադեպային իրավունքի լույսի ներքո, ինչը, ինչպես նշված է վերեւում՝ 220-րդ պարբերությունում, ակնհայտորեն անկիրառելի էր տվյալ հանգամանքներում: 222. Ներպետական դատարանները պաշտոնապես մերժել են դիմումատուի քաղաքացիական հայցի այն մասը, որը վերաբերում է ոչ նյութական վնասի փոխհատուցմանը՝ հիմնավորումների բացակայության պատճառով:</w:t>
      </w:r>
      <w:r>
        <w:rPr>
          <w:rFonts w:ascii="GHEA Grapalat" w:hAnsi="GHEA Grapalat"/>
          <w:noProof/>
        </w:rPr>
        <w:t xml:space="preserve"> </w:t>
      </w:r>
      <w:r w:rsidRPr="00593173">
        <w:rPr>
          <w:rFonts w:ascii="GHEA Grapalat" w:hAnsi="GHEA Grapalat"/>
          <w:noProof/>
        </w:rPr>
        <w:t xml:space="preserve">Այնուամենայնիվ, ինչպես նշվել է վերեւում՝ 219-րդ պարբերությունում, իրականում օրենքի համաձայն նրանք նույնիսկ չէին կարող ուսումնասիրել այն, առավել եւս բավարարել՝ հաշվի առնելով, որ ներպետական օրենսդրությունը </w:t>
      </w:r>
      <w:r w:rsidRPr="00593173">
        <w:rPr>
          <w:rFonts w:ascii="GHEA Grapalat" w:hAnsi="GHEA Grapalat"/>
          <w:noProof/>
        </w:rPr>
        <w:lastRenderedPageBreak/>
        <w:t>հնարավորություն չի ընձեռում անձանց պահանջել ոչ</w:t>
      </w:r>
      <w:r w:rsidRPr="00593173">
        <w:rPr>
          <w:rFonts w:ascii="GHEA Grapalat" w:hAnsi="GHEA Grapalat"/>
        </w:rPr>
        <w:t xml:space="preserve"> </w:t>
      </w:r>
      <w:r w:rsidRPr="00593173">
        <w:rPr>
          <w:rFonts w:ascii="GHEA Grapalat" w:hAnsi="GHEA Grapalat"/>
          <w:noProof/>
        </w:rPr>
        <w:t xml:space="preserve">նյութական վնասի փոխհատուցում մասնավոր անձանցից (բացառությամբ հատուկ դեպքերի, որոնք առնչվում են հրապարակային արված զրպարտություն կամ վիրավորանք պարունակող հայտարարություններին, տե՛ս վերեւում՝ 58-րդ եւ 147-րդ պարբերությունները) (տե՛ս նաեւ վերեւում հիշատակված՝ </w:t>
      </w:r>
      <w:r w:rsidRPr="00593173">
        <w:rPr>
          <w:rFonts w:ascii="GHEA Grapalat" w:hAnsi="GHEA Grapalat"/>
          <w:i/>
          <w:noProof/>
        </w:rPr>
        <w:t>Միրզոյանի</w:t>
      </w:r>
      <w:r w:rsidRPr="00593173">
        <w:rPr>
          <w:rFonts w:ascii="GHEA Grapalat" w:hAnsi="GHEA Grapalat"/>
          <w:noProof/>
        </w:rPr>
        <w:t xml:space="preserve"> գործը [</w:t>
      </w:r>
      <w:r w:rsidRPr="00593173">
        <w:rPr>
          <w:rFonts w:ascii="GHEA Grapalat" w:hAnsi="GHEA Grapalat"/>
          <w:i/>
        </w:rPr>
        <w:t>Mirzoyan</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36 եւ 80, որտեղ մինչեւ 2014 թվականի նոյեմբերի 1-ը տեղի ունեցած վարույթում գործը քննող դատարանը մերժել է դիմումատուի քաղաքացիական հայցն ընդդեմ Պաշտպանության նախարարության՝ պարտադիր զինվորական ծառայության ընթացքում իր միակ որդու սպանության հետեւանքով կրած ոչ նյութական վնասի հատուցման մասին այն հիմքով, որ օրենքը չի նախատեսում ոչ նյութական վնասի փոխհատուցում):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30" w:name="Court_conclusion_compensation"/>
      <w:r w:rsidRPr="00593173">
        <w:rPr>
          <w:rFonts w:ascii="GHEA Grapalat" w:hAnsi="GHEA Grapalat"/>
          <w:noProof/>
        </w:rPr>
        <w:t>223</w:t>
      </w:r>
      <w:bookmarkEnd w:id="230"/>
      <w:r w:rsidRPr="00593173">
        <w:rPr>
          <w:rFonts w:ascii="GHEA Grapalat" w:hAnsi="GHEA Grapalat"/>
          <w:noProof/>
        </w:rPr>
        <w:t>.</w:t>
      </w:r>
      <w:r w:rsidR="00D20126">
        <w:rPr>
          <w:rFonts w:ascii="GHEA Grapalat" w:hAnsi="GHEA Grapalat"/>
          <w:noProof/>
          <w:lang w:val="en-US"/>
        </w:rPr>
        <w:tab/>
      </w:r>
      <w:r w:rsidRPr="00593173">
        <w:rPr>
          <w:rFonts w:ascii="GHEA Grapalat" w:hAnsi="GHEA Grapalat"/>
          <w:noProof/>
        </w:rPr>
        <w:t xml:space="preserve">Հաշվի առնելով վերեւում հիշատակվածը՝ Դատարանը գտնում է, որ որեւէ բանով չպայմանավորված՝ օրենսդրական սահմանափակումը, որը դիմումատուին հնարավորություն չէր տալիս Ս.Հ.-ից ստանալ ոչ նյութական վնասի փոխհատուցում՝ նրա վատ վերաբերմունքի հետեւանքով կրած վնասի համար, խախտում էր պատասխանող պետության դրական պարտավորությունը, ինչպես նշված է վերեւում՝ 215-րդ պարբերությունում (տե՛ս, համապատասխան փոփոխություններով, վերեւում հիշատակված՝ </w:t>
      </w:r>
      <w:r w:rsidRPr="00593173">
        <w:rPr>
          <w:rFonts w:ascii="GHEA Grapalat" w:hAnsi="GHEA Grapalat"/>
          <w:i/>
          <w:noProof/>
        </w:rPr>
        <w:t>Սարիշվիլի-Բոլկվաձեի</w:t>
      </w:r>
      <w:r w:rsidRPr="00593173">
        <w:rPr>
          <w:rFonts w:ascii="GHEA Grapalat" w:hAnsi="GHEA Grapalat"/>
          <w:noProof/>
        </w:rPr>
        <w:t xml:space="preserve"> գործը [</w:t>
      </w:r>
      <w:r w:rsidRPr="00593173">
        <w:rPr>
          <w:rFonts w:ascii="GHEA Grapalat" w:hAnsi="GHEA Grapalat"/>
          <w:i/>
        </w:rPr>
        <w:t>Sarishvili-Bolkvadze</w:t>
      </w:r>
      <w:r w:rsidRPr="00593173">
        <w:rPr>
          <w:rFonts w:ascii="GHEA Grapalat" w:hAnsi="GHEA Grapalat"/>
          <w:noProof/>
        </w:rPr>
        <w:t xml:space="preserve">], </w:t>
      </w:r>
      <w:r w:rsidRPr="00593173">
        <w:rPr>
          <w:rFonts w:ascii="GHEA Grapalat" w:hAnsi="GHEA Grapalat" w:cs="Sylfaen"/>
        </w:rPr>
        <w:t xml:space="preserve">§§ </w:t>
      </w:r>
      <w:r w:rsidRPr="00593173">
        <w:rPr>
          <w:rFonts w:ascii="GHEA Grapalat" w:hAnsi="GHEA Grapalat"/>
          <w:noProof/>
        </w:rPr>
        <w:t>96 եւ 97):</w:t>
      </w:r>
    </w:p>
    <w:p w:rsidR="00D20126" w:rsidRDefault="00D20126" w:rsidP="00311CCC">
      <w:pPr>
        <w:pStyle w:val="JuHi"/>
        <w:keepNext w:val="0"/>
        <w:keepLines w:val="0"/>
        <w:widowControl w:val="0"/>
        <w:numPr>
          <w:ilvl w:val="0"/>
          <w:numId w:val="0"/>
        </w:numPr>
        <w:tabs>
          <w:tab w:val="clear" w:pos="1077"/>
          <w:tab w:val="clear" w:pos="1191"/>
          <w:tab w:val="clear" w:pos="1247"/>
        </w:tabs>
        <w:spacing w:before="0" w:beforeAutospacing="0" w:after="160" w:line="360" w:lineRule="auto"/>
        <w:ind w:firstLine="567"/>
        <w:rPr>
          <w:rFonts w:ascii="GHEA Grapalat" w:hAnsi="GHEA Grapalat"/>
          <w:sz w:val="24"/>
          <w:szCs w:val="24"/>
          <w:lang w:val="en-US"/>
        </w:rPr>
      </w:pPr>
    </w:p>
    <w:p w:rsidR="00593173" w:rsidRPr="00593173" w:rsidRDefault="00593173" w:rsidP="00D20126">
      <w:pPr>
        <w:pStyle w:val="JuHi"/>
        <w:keepNext w:val="0"/>
        <w:keepLines w:val="0"/>
        <w:widowControl w:val="0"/>
        <w:numPr>
          <w:ilvl w:val="0"/>
          <w:numId w:val="0"/>
        </w:numPr>
        <w:tabs>
          <w:tab w:val="clear" w:pos="1077"/>
          <w:tab w:val="clear" w:pos="1134"/>
          <w:tab w:val="clear" w:pos="1191"/>
          <w:tab w:val="clear" w:pos="1247"/>
          <w:tab w:val="left" w:pos="1701"/>
        </w:tabs>
        <w:spacing w:before="0" w:beforeAutospacing="0" w:after="160" w:line="360" w:lineRule="auto"/>
        <w:ind w:left="709" w:firstLine="567"/>
        <w:rPr>
          <w:rFonts w:ascii="GHEA Grapalat" w:hAnsi="GHEA Grapalat" w:cs="Sylfaen"/>
          <w:sz w:val="24"/>
          <w:szCs w:val="24"/>
        </w:rPr>
      </w:pPr>
      <w:r w:rsidRPr="00593173">
        <w:rPr>
          <w:rFonts w:ascii="GHEA Grapalat" w:hAnsi="GHEA Grapalat"/>
          <w:sz w:val="24"/>
          <w:szCs w:val="24"/>
        </w:rPr>
        <w:t>iii)</w:t>
      </w:r>
      <w:r w:rsidR="00D20126">
        <w:rPr>
          <w:rFonts w:ascii="GHEA Grapalat" w:hAnsi="GHEA Grapalat"/>
          <w:sz w:val="24"/>
          <w:szCs w:val="24"/>
          <w:lang w:val="en-US"/>
        </w:rPr>
        <w:tab/>
      </w:r>
      <w:r w:rsidRPr="00593173">
        <w:rPr>
          <w:rFonts w:ascii="GHEA Grapalat" w:hAnsi="GHEA Grapalat"/>
          <w:sz w:val="24"/>
          <w:szCs w:val="24"/>
        </w:rPr>
        <w:t>Եզրակացություն</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31" w:name="Conclusion"/>
      <w:r w:rsidRPr="00593173">
        <w:rPr>
          <w:rFonts w:ascii="GHEA Grapalat" w:hAnsi="GHEA Grapalat"/>
          <w:noProof/>
        </w:rPr>
        <w:t>224</w:t>
      </w:r>
      <w:bookmarkEnd w:id="231"/>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Հաշվի առնելով վերեւում հիշատակված նկատառումները (տե՛ս մասնավորապես,վերեւում՝ 177-րդ, 190-րդ, 204-րդ եւ 223-րդ պարբերությունները)՝ Դատարանը գտնում է, որ սույն գործում տեղի է ունեցել Կոնվենցիայի 3-րդ հոդվածի խախտում:</w:t>
      </w:r>
    </w:p>
    <w:p w:rsidR="00593173" w:rsidRDefault="00593173" w:rsidP="00311CCC">
      <w:pPr>
        <w:pStyle w:val="JuPara"/>
        <w:widowControl w:val="0"/>
        <w:tabs>
          <w:tab w:val="left" w:pos="1134"/>
        </w:tabs>
        <w:spacing w:after="160" w:line="360" w:lineRule="auto"/>
        <w:ind w:firstLine="567"/>
        <w:rPr>
          <w:rFonts w:ascii="GHEA Grapalat" w:hAnsi="GHEA Grapalat" w:cs="Sylfaen"/>
          <w:lang w:val="en-US"/>
        </w:rPr>
      </w:pPr>
    </w:p>
    <w:p w:rsidR="00C065D3" w:rsidRPr="00C065D3" w:rsidRDefault="00C065D3" w:rsidP="00311CCC">
      <w:pPr>
        <w:pStyle w:val="JuPara"/>
        <w:widowControl w:val="0"/>
        <w:tabs>
          <w:tab w:val="left" w:pos="1134"/>
        </w:tabs>
        <w:spacing w:after="160" w:line="360" w:lineRule="auto"/>
        <w:ind w:firstLine="567"/>
        <w:rPr>
          <w:rFonts w:ascii="GHEA Grapalat" w:hAnsi="GHEA Grapalat" w:cs="Sylfaen"/>
          <w:lang w:val="en-US"/>
        </w:rPr>
      </w:pPr>
    </w:p>
    <w:p w:rsidR="00593173" w:rsidRPr="00593173" w:rsidRDefault="00593173" w:rsidP="00311CCC">
      <w:pPr>
        <w:pStyle w:val="JuHIRoman"/>
        <w:keepNext w:val="0"/>
        <w:keepLines w:val="0"/>
        <w:widowControl w:val="0"/>
        <w:numPr>
          <w:ilvl w:val="0"/>
          <w:numId w:val="0"/>
        </w:numPr>
        <w:tabs>
          <w:tab w:val="clear" w:pos="454"/>
          <w:tab w:val="clear" w:pos="539"/>
          <w:tab w:val="clear" w:pos="624"/>
          <w:tab w:val="clear" w:pos="709"/>
          <w:tab w:val="clear" w:pos="794"/>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lastRenderedPageBreak/>
        <w:t>II.</w:t>
      </w:r>
      <w:r w:rsidR="00D20126" w:rsidRPr="00D20126">
        <w:rPr>
          <w:rFonts w:ascii="GHEA Grapalat" w:hAnsi="GHEA Grapalat"/>
          <w:szCs w:val="24"/>
        </w:rPr>
        <w:tab/>
      </w:r>
      <w:r w:rsidRPr="00593173">
        <w:rPr>
          <w:rFonts w:ascii="GHEA Grapalat" w:hAnsi="GHEA Grapalat"/>
          <w:szCs w:val="24"/>
        </w:rPr>
        <w:t>ԿՈՆՎԵՆՑԻԱՅԻ 41-ՐԴ ՀՈԴՎԱԾԻ ԿԻՐԱՌՈՒՄԸ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225.</w:t>
      </w:r>
      <w:r w:rsidR="00D20126">
        <w:rPr>
          <w:rFonts w:ascii="GHEA Grapalat" w:hAnsi="GHEA Grapalat"/>
          <w:noProof/>
          <w:lang w:val="en-US"/>
        </w:rPr>
        <w:tab/>
      </w:r>
      <w:r w:rsidRPr="00593173">
        <w:rPr>
          <w:rFonts w:ascii="GHEA Grapalat" w:hAnsi="GHEA Grapalat"/>
          <w:noProof/>
        </w:rPr>
        <w:t>Կոնվենցիայի 41-րդ հոդվածի համաձայն՝</w:t>
      </w:r>
    </w:p>
    <w:p w:rsidR="00593173" w:rsidRPr="00D20126" w:rsidRDefault="00593173" w:rsidP="00311CCC">
      <w:pPr>
        <w:pStyle w:val="JuQuot"/>
        <w:widowControl w:val="0"/>
        <w:tabs>
          <w:tab w:val="left" w:pos="1134"/>
        </w:tabs>
        <w:spacing w:before="0" w:after="160" w:line="360" w:lineRule="auto"/>
        <w:ind w:left="0" w:firstLine="567"/>
        <w:rPr>
          <w:rFonts w:ascii="GHEA Grapalat" w:hAnsi="GHEA Grapalat" w:cs="Sylfaen"/>
        </w:rPr>
      </w:pPr>
      <w:r w:rsidRPr="00D20126">
        <w:rPr>
          <w:rFonts w:ascii="GHEA Grapalat" w:hAnsi="GHEA Grapalat"/>
        </w:rPr>
        <w:t>«Եթե Դատարանը գտնում է, որ տեղի է ունեցել Կոնվենցիայի կամ դրան կից արձանագրությունների խախտում, իսկ համապատասխան Բարձր պայմանավորվող կողմի ներպետական իրավունքն ընձեռում է միայն մասնակի փոխհատուցման հնարավորություն, ապա Դատարանը որոշում է անհրաժեշտության դեպքում տուժած կողմին արդարացի փոխհատուցում տրամադրել»։</w:t>
      </w:r>
    </w:p>
    <w:p w:rsidR="00D20126" w:rsidRDefault="00D20126" w:rsidP="00311CCC">
      <w:pPr>
        <w:pStyle w:val="JuHA"/>
        <w:keepNext w:val="0"/>
        <w:keepLines w:val="0"/>
        <w:widowControl w:val="0"/>
        <w:numPr>
          <w:ilvl w:val="0"/>
          <w:numId w:val="0"/>
        </w:numPr>
        <w:tabs>
          <w:tab w:val="left" w:pos="1134"/>
        </w:tabs>
        <w:spacing w:before="0" w:beforeAutospacing="0" w:after="160" w:line="360" w:lineRule="auto"/>
        <w:ind w:firstLine="567"/>
        <w:rPr>
          <w:rFonts w:ascii="GHEA Grapalat" w:hAnsi="GHEA Grapalat"/>
          <w:i/>
          <w:szCs w:val="24"/>
          <w:lang w:val="en-US"/>
        </w:rPr>
      </w:pPr>
    </w:p>
    <w:p w:rsidR="00593173" w:rsidRPr="00593173" w:rsidRDefault="00593173" w:rsidP="00311CCC">
      <w:pPr>
        <w:pStyle w:val="JuHA"/>
        <w:keepNext w:val="0"/>
        <w:keepLines w:val="0"/>
        <w:widowControl w:val="0"/>
        <w:numPr>
          <w:ilvl w:val="0"/>
          <w:numId w:val="0"/>
        </w:numPr>
        <w:tabs>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i/>
          <w:szCs w:val="24"/>
        </w:rPr>
        <w:t>Ա.</w:t>
      </w:r>
      <w:r w:rsidR="00D20126">
        <w:rPr>
          <w:rFonts w:ascii="GHEA Grapalat" w:hAnsi="GHEA Grapalat"/>
          <w:i/>
          <w:szCs w:val="24"/>
          <w:lang w:val="en-US"/>
        </w:rPr>
        <w:tab/>
      </w:r>
      <w:r w:rsidRPr="00593173">
        <w:rPr>
          <w:rFonts w:ascii="GHEA Grapalat" w:hAnsi="GHEA Grapalat"/>
          <w:i/>
          <w:szCs w:val="24"/>
        </w:rPr>
        <w:t>Վնասը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226.</w:t>
      </w:r>
      <w:r w:rsidR="00D20126" w:rsidRPr="00D20126">
        <w:rPr>
          <w:rFonts w:ascii="GHEA Grapalat" w:hAnsi="GHEA Grapalat"/>
          <w:noProof/>
        </w:rPr>
        <w:tab/>
      </w:r>
      <w:r w:rsidRPr="00593173">
        <w:rPr>
          <w:rFonts w:ascii="GHEA Grapalat" w:hAnsi="GHEA Grapalat"/>
          <w:noProof/>
        </w:rPr>
        <w:t>Դիմումատուն պահանջել է 4,220 եվրո՝ որպես նյութական վնասի փոխհատուցում, որը ներառում է բժշկական ծախսերը, որոնք նա ստիպված է եղել կրել այն վնասվածքների համար, որոնք ստացել էր Ս.Հ.-ի կողմից վատ վերաբերմունքի հետեւանքով</w:t>
      </w:r>
      <w:r>
        <w:rPr>
          <w:rFonts w:ascii="GHEA Grapalat" w:hAnsi="GHEA Grapalat"/>
          <w:noProof/>
        </w:rPr>
        <w:t xml:space="preserve"> </w:t>
      </w:r>
      <w:r w:rsidRPr="00593173">
        <w:rPr>
          <w:rFonts w:ascii="GHEA Grapalat" w:hAnsi="GHEA Grapalat"/>
          <w:noProof/>
        </w:rPr>
        <w:t>(կապված բժշկական խորհրդատվության, սպիների հեռացման, պլաստիկ վիրաբուժության, մազերի վերականգնման եւ այլնի հետ):</w:t>
      </w:r>
      <w:r>
        <w:rPr>
          <w:rFonts w:ascii="GHEA Grapalat" w:hAnsi="GHEA Grapalat"/>
          <w:noProof/>
        </w:rPr>
        <w:t xml:space="preserve"> </w:t>
      </w:r>
      <w:r w:rsidRPr="00593173">
        <w:rPr>
          <w:rFonts w:ascii="GHEA Grapalat" w:hAnsi="GHEA Grapalat"/>
          <w:noProof/>
        </w:rPr>
        <w:t>Ի պաշտպանություն սույն կետի վերաբերյալ</w:t>
      </w:r>
      <w:r>
        <w:rPr>
          <w:rFonts w:ascii="GHEA Grapalat" w:hAnsi="GHEA Grapalat"/>
          <w:noProof/>
        </w:rPr>
        <w:t xml:space="preserve"> </w:t>
      </w:r>
      <w:r w:rsidRPr="00593173">
        <w:rPr>
          <w:rFonts w:ascii="GHEA Grapalat" w:hAnsi="GHEA Grapalat"/>
          <w:noProof/>
        </w:rPr>
        <w:t>իր պահանջի՝ դիմումատուն ներկայացրել է բժշկական հաշիվ-վավերագրեր:</w:t>
      </w:r>
      <w:r>
        <w:rPr>
          <w:rFonts w:ascii="GHEA Grapalat" w:hAnsi="GHEA Grapalat"/>
          <w:noProof/>
        </w:rPr>
        <w:t xml:space="preserve"> </w:t>
      </w:r>
      <w:r w:rsidRPr="00593173">
        <w:rPr>
          <w:rFonts w:ascii="GHEA Grapalat" w:hAnsi="GHEA Grapalat"/>
          <w:noProof/>
        </w:rPr>
        <w:t>Դիմումատուն այնուհետեւ պահանջել է 84, 000 եվրո՝ որպես ոչ նյութական վնասի փոխհատուցում։</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32" w:name="Gov_JS"/>
      <w:r w:rsidRPr="00593173">
        <w:rPr>
          <w:rFonts w:ascii="GHEA Grapalat" w:hAnsi="GHEA Grapalat"/>
          <w:noProof/>
        </w:rPr>
        <w:t>227</w:t>
      </w:r>
      <w:bookmarkEnd w:id="232"/>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Կառավարությունը պնդել է, որ դիմումատուն արդեն ստացել է ներպետական վարույթի շրջանակում նյութական վնասի փոխհատուցում (տե՛ս վերեւում՝ 45-րդ պարբերությունը):</w:t>
      </w:r>
      <w:r>
        <w:rPr>
          <w:rFonts w:ascii="GHEA Grapalat" w:hAnsi="GHEA Grapalat"/>
          <w:noProof/>
        </w:rPr>
        <w:t xml:space="preserve"> </w:t>
      </w:r>
      <w:r w:rsidRPr="00593173">
        <w:rPr>
          <w:rFonts w:ascii="GHEA Grapalat" w:hAnsi="GHEA Grapalat"/>
          <w:noProof/>
        </w:rPr>
        <w:t>Կառավարությունը նաեւ պնդել է, որ բժշկական փաստաթղթերը, որոնք դիմումատուն ներկայացրել է ի պաշտպանություն բժշկական ծախսերի վերաբերյալ իր պահանջի, պարունակում էին հաշիվ-վավերագրեր, որոնք թողարկվել էին համեմատաբար վերջերս՝ 2022 թվականին, եւ պարզ չէ, թե արդյոք կա պատճառահետեւանքային կապ այդ վերջին բժշկական ծախսերի եւ 2013 թվականին նրա կրած վատ վերաբերմունքի միջեւ: Կառավարությունը նաեւ պնդել է, որ 2014 թվականի բժշկական փաստաթղթերն արդեն ներկայացվել են քննող դատարան, եւ դիմումատուին փոխհատուցվել են այդ ծախսերը:</w:t>
      </w:r>
      <w:r>
        <w:rPr>
          <w:rFonts w:ascii="GHEA Grapalat" w:hAnsi="GHEA Grapalat"/>
          <w:noProof/>
        </w:rPr>
        <w:t xml:space="preserve"> </w:t>
      </w:r>
      <w:r w:rsidRPr="00593173">
        <w:rPr>
          <w:rFonts w:ascii="GHEA Grapalat" w:hAnsi="GHEA Grapalat"/>
          <w:noProof/>
        </w:rPr>
        <w:t xml:space="preserve">Ի վերջո, Կառավարությունը համարել է, որ սույն գործով </w:t>
      </w:r>
      <w:r w:rsidRPr="00593173">
        <w:rPr>
          <w:rFonts w:ascii="GHEA Grapalat" w:hAnsi="GHEA Grapalat"/>
          <w:noProof/>
        </w:rPr>
        <w:lastRenderedPageBreak/>
        <w:t xml:space="preserve">խախտման մասին որոշումը պետք է դիտարկվի որպես բավարար արդարացի փոխհատուցում, եւ պնդել է, որ ոչ նյութական վնասի փոխհատուցման դիմումատուի պահանջներն ամեն դեպքում չափազանցված են: </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33" w:name="Para_234"/>
      <w:r w:rsidRPr="00593173">
        <w:rPr>
          <w:rFonts w:ascii="GHEA Grapalat" w:hAnsi="GHEA Grapalat"/>
          <w:noProof/>
        </w:rPr>
        <w:t>228</w:t>
      </w:r>
      <w:bookmarkEnd w:id="233"/>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Ինչ վերաբերում է դիմումատուի՝ նյութական վնասի, այն է՝ բժշկական ծախսերի փոխհատուցման պահանջին, Դատարանը նշում է, որ հայտնաբերել է Կոնվենցիայի 3-րդ հոդվածի խախտում այն հանգամանքով, ի թիվս այլնի, որ իշխանությունները ոչ բավարար կերպով են արձագանքել դիմումատուի նկատմամբ հետագա վատ վերաբերմունքի վտանգին, երբ Ս.Հ.-ի դեմ քրեական վարույթը դեռ շարունակվում էր</w:t>
      </w:r>
      <w:r>
        <w:rPr>
          <w:rFonts w:ascii="GHEA Grapalat" w:hAnsi="GHEA Grapalat"/>
          <w:noProof/>
        </w:rPr>
        <w:t xml:space="preserve"> </w:t>
      </w:r>
      <w:r w:rsidRPr="00593173">
        <w:rPr>
          <w:rFonts w:ascii="GHEA Grapalat" w:hAnsi="GHEA Grapalat"/>
          <w:noProof/>
        </w:rPr>
        <w:t>(տե՛ս վերեւում, մասնավորապես՝ 190-րդ պարբերությունը)։ Դատարան ընդունված վարույթի ընթացքում դիմումատուն երբեք չի բողոքել, որ իշխանությունները չեն պաշտպանել իրեն վատ վերաբերմունքից, որը հանգեցրել է նրա վնասվածքներին (տե՛ս վերեւում՝ 17-րդ պարբերությունը):</w:t>
      </w:r>
      <w:r>
        <w:rPr>
          <w:rFonts w:ascii="GHEA Grapalat" w:hAnsi="GHEA Grapalat"/>
          <w:noProof/>
        </w:rPr>
        <w:t xml:space="preserve"> </w:t>
      </w:r>
      <w:r w:rsidRPr="00593173">
        <w:rPr>
          <w:rFonts w:ascii="GHEA Grapalat" w:hAnsi="GHEA Grapalat"/>
          <w:noProof/>
        </w:rPr>
        <w:t>Հետեւաբար Դատարանը չի գտնում, որ առկա է բավականաչափ ուղղակի պատճառահետեւանքային կապ սույն գործով հայտնաբերված խախտման եւ դիմումատուի ենթադրյալ կրած նյութական վնասի միջեւ՝ կապված բժշկական ծախսերի հետ:</w:t>
      </w:r>
      <w:r>
        <w:rPr>
          <w:rFonts w:ascii="GHEA Grapalat" w:hAnsi="GHEA Grapalat"/>
          <w:noProof/>
        </w:rPr>
        <w:t xml:space="preserve"> </w:t>
      </w:r>
      <w:r w:rsidRPr="00593173">
        <w:rPr>
          <w:rFonts w:ascii="GHEA Grapalat" w:hAnsi="GHEA Grapalat"/>
          <w:noProof/>
        </w:rPr>
        <w:t>Ուստի այն մերժում է տվյալ պահանջը։</w:t>
      </w:r>
    </w:p>
    <w:p w:rsidR="00593173" w:rsidRPr="00593173" w:rsidRDefault="00593173" w:rsidP="00311CCC">
      <w:pPr>
        <w:pStyle w:val="JuPara"/>
        <w:widowControl w:val="0"/>
        <w:tabs>
          <w:tab w:val="left" w:pos="1134"/>
        </w:tabs>
        <w:spacing w:after="160" w:line="360" w:lineRule="auto"/>
        <w:ind w:firstLine="567"/>
        <w:rPr>
          <w:rFonts w:ascii="GHEA Grapalat" w:hAnsi="GHEA Grapalat" w:cs="Sylfaen"/>
        </w:rPr>
      </w:pPr>
      <w:bookmarkStart w:id="234" w:name="JS_non_pecuniary"/>
      <w:bookmarkStart w:id="235" w:name="JS_non_pecuniary_final"/>
      <w:r w:rsidRPr="00593173">
        <w:rPr>
          <w:rFonts w:ascii="GHEA Grapalat" w:hAnsi="GHEA Grapalat"/>
          <w:noProof/>
        </w:rPr>
        <w:t>229</w:t>
      </w:r>
      <w:bookmarkEnd w:id="234"/>
      <w:bookmarkEnd w:id="235"/>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Միեւնույն ժամանակ Դատարանն ընդունում է, որ դիմումատուն ենթարկվել է հոգեկան տառապանքների, որը չի կարող փոխհատուցվել բացառապես խախտման հայտնաբերմամբ, ինչպես պնդում էր Կառավարությունը (տե՛ս վերեւում՝ 227-րդ պարբեությունը):</w:t>
      </w:r>
      <w:r>
        <w:rPr>
          <w:rFonts w:ascii="GHEA Grapalat" w:hAnsi="GHEA Grapalat"/>
          <w:noProof/>
        </w:rPr>
        <w:t xml:space="preserve"> </w:t>
      </w:r>
      <w:r w:rsidRPr="00593173">
        <w:rPr>
          <w:rFonts w:ascii="GHEA Grapalat" w:hAnsi="GHEA Grapalat"/>
          <w:noProof/>
        </w:rPr>
        <w:t>Դատարանը, կատարելով իր գնահատումն արդարության սկզբունքի հիման վրա եւ հաշվի առնելով գործի կոնկրետ հանգամանքները, դիմումատուին շնորհում է 24 000 եվրո՝ որպես ոչ նյութական վնասի փոխհատուցում՝ գումարած գանձման ենթակա ցանկացած հարկ։</w:t>
      </w:r>
    </w:p>
    <w:p w:rsidR="00C065D3" w:rsidRDefault="00C065D3">
      <w:pPr>
        <w:spacing w:after="200" w:line="276" w:lineRule="auto"/>
        <w:rPr>
          <w:rFonts w:ascii="GHEA Grapalat" w:eastAsiaTheme="majorEastAsia" w:hAnsi="GHEA Grapalat" w:cstheme="majorBidi"/>
          <w:b/>
          <w:bCs/>
          <w:lang w:val="en-US"/>
        </w:rPr>
      </w:pPr>
      <w:r>
        <w:rPr>
          <w:rFonts w:ascii="GHEA Grapalat" w:hAnsi="GHEA Grapalat"/>
          <w:lang w:val="en-US"/>
        </w:rPr>
        <w:br w:type="page"/>
      </w:r>
    </w:p>
    <w:p w:rsidR="00593173" w:rsidRPr="00593173" w:rsidRDefault="00593173" w:rsidP="00311CCC">
      <w:pPr>
        <w:pStyle w:val="JuHA"/>
        <w:keepNext w:val="0"/>
        <w:keepLines w:val="0"/>
        <w:widowControl w:val="0"/>
        <w:numPr>
          <w:ilvl w:val="0"/>
          <w:numId w:val="0"/>
        </w:numPr>
        <w:tabs>
          <w:tab w:val="left" w:pos="1134"/>
        </w:tabs>
        <w:spacing w:before="0" w:beforeAutospacing="0" w:after="160" w:line="360" w:lineRule="auto"/>
        <w:ind w:firstLine="567"/>
        <w:rPr>
          <w:rFonts w:ascii="GHEA Grapalat" w:hAnsi="GHEA Grapalat" w:cs="Sylfaen"/>
          <w:szCs w:val="24"/>
        </w:rPr>
      </w:pPr>
      <w:r w:rsidRPr="00593173">
        <w:rPr>
          <w:rFonts w:ascii="GHEA Grapalat" w:hAnsi="GHEA Grapalat"/>
          <w:szCs w:val="24"/>
        </w:rPr>
        <w:lastRenderedPageBreak/>
        <w:t>Բ.</w:t>
      </w:r>
      <w:r w:rsidR="00D20126">
        <w:rPr>
          <w:rFonts w:ascii="GHEA Grapalat" w:hAnsi="GHEA Grapalat"/>
          <w:szCs w:val="24"/>
          <w:lang w:val="en-US"/>
        </w:rPr>
        <w:tab/>
      </w:r>
      <w:r w:rsidRPr="00593173">
        <w:rPr>
          <w:rFonts w:ascii="GHEA Grapalat" w:hAnsi="GHEA Grapalat"/>
          <w:szCs w:val="24"/>
        </w:rPr>
        <w:t>Ծախսերը եւ ծախքերը</w:t>
      </w:r>
    </w:p>
    <w:p w:rsidR="00593173" w:rsidRPr="00593173" w:rsidRDefault="00593173" w:rsidP="00C065D3">
      <w:pPr>
        <w:pStyle w:val="JuPara"/>
        <w:widowControl w:val="0"/>
        <w:tabs>
          <w:tab w:val="left" w:pos="1134"/>
        </w:tabs>
        <w:spacing w:after="160" w:line="360" w:lineRule="auto"/>
        <w:ind w:firstLine="567"/>
        <w:rPr>
          <w:rFonts w:ascii="GHEA Grapalat" w:hAnsi="GHEA Grapalat" w:cs="Sylfaen"/>
        </w:rPr>
      </w:pPr>
      <w:r w:rsidRPr="00593173">
        <w:rPr>
          <w:rFonts w:ascii="GHEA Grapalat" w:hAnsi="GHEA Grapalat"/>
          <w:noProof/>
        </w:rPr>
        <w:t>230.</w:t>
      </w:r>
      <w:r w:rsidR="00D20126" w:rsidRPr="00D20126">
        <w:rPr>
          <w:rFonts w:ascii="GHEA Grapalat" w:hAnsi="GHEA Grapalat"/>
          <w:noProof/>
        </w:rPr>
        <w:tab/>
      </w:r>
      <w:r w:rsidRPr="00593173">
        <w:rPr>
          <w:rFonts w:ascii="GHEA Grapalat" w:hAnsi="GHEA Grapalat"/>
          <w:noProof/>
        </w:rPr>
        <w:t>Դիմումատուն պահանջել է 3,160 եվրո՝ Դատարանում վարույթի ընթացքում իր ներկայացուցչին վճարված դատական ծախսերի համար:</w:t>
      </w:r>
      <w:r>
        <w:rPr>
          <w:rFonts w:ascii="GHEA Grapalat" w:hAnsi="GHEA Grapalat"/>
          <w:noProof/>
        </w:rPr>
        <w:t xml:space="preserve"> </w:t>
      </w:r>
      <w:r w:rsidRPr="00593173">
        <w:rPr>
          <w:rFonts w:ascii="GHEA Grapalat" w:hAnsi="GHEA Grapalat"/>
          <w:noProof/>
        </w:rPr>
        <w:t>Ի պաշտպանություն սույն պահանջի՝ դիմումատուն ներկայացրել է ըստ արդյունքի վճարման մասին համաձայնագիր, որը կնքվել է Դատարանում նրա ներկայացուցիչ պրն Տ. Մուրադյանի հետ (տե՛ս վերեւում՝ 2-րդ պարբերությունը), համաձայն որի դիմումատուն պարտավորվում էր վճարել Տ.Մուրադյանին 3,160 եվրո՝ Դատարանում իրեն ներկայացնելու համար, դատարանի կողմից դիմումատուի օգտին որոշում կայացվելու դեպքում (տե՛ս վերեւում՝ 228-րդ պարբերությունը):</w:t>
      </w:r>
    </w:p>
    <w:p w:rsidR="00593173" w:rsidRDefault="00593173" w:rsidP="00C065D3">
      <w:pPr>
        <w:pStyle w:val="JuPara"/>
        <w:widowControl w:val="0"/>
        <w:tabs>
          <w:tab w:val="left" w:pos="1134"/>
        </w:tabs>
        <w:spacing w:after="160" w:line="360" w:lineRule="auto"/>
        <w:ind w:firstLine="567"/>
        <w:rPr>
          <w:rFonts w:ascii="GHEA Grapalat" w:hAnsi="GHEA Grapalat"/>
          <w:noProof/>
          <w:lang w:val="en-US"/>
        </w:rPr>
      </w:pPr>
      <w:r w:rsidRPr="00593173">
        <w:rPr>
          <w:rFonts w:ascii="GHEA Grapalat" w:hAnsi="GHEA Grapalat"/>
          <w:noProof/>
        </w:rPr>
        <w:t>231.</w:t>
      </w:r>
      <w:r w:rsidR="00D20126" w:rsidRPr="00D20126">
        <w:rPr>
          <w:rFonts w:ascii="GHEA Grapalat" w:hAnsi="GHEA Grapalat"/>
          <w:noProof/>
        </w:rPr>
        <w:tab/>
      </w:r>
      <w:r w:rsidRPr="00593173">
        <w:rPr>
          <w:rFonts w:ascii="GHEA Grapalat" w:hAnsi="GHEA Grapalat"/>
          <w:noProof/>
        </w:rPr>
        <w:t>Կառավարությունը համարել է, որ դիմումատուների պահանջն այս մասով չափազանցված է։</w:t>
      </w:r>
    </w:p>
    <w:p w:rsidR="00593173" w:rsidRPr="00593173" w:rsidRDefault="00593173" w:rsidP="00C065D3">
      <w:pPr>
        <w:pStyle w:val="JuPara"/>
        <w:widowControl w:val="0"/>
        <w:tabs>
          <w:tab w:val="left" w:pos="1134"/>
        </w:tabs>
        <w:spacing w:after="160" w:line="360" w:lineRule="auto"/>
        <w:ind w:firstLine="567"/>
        <w:rPr>
          <w:rFonts w:ascii="GHEA Grapalat" w:hAnsi="GHEA Grapalat" w:cs="Sylfaen"/>
        </w:rPr>
      </w:pPr>
      <w:bookmarkStart w:id="236" w:name="JS_costs_1"/>
      <w:r w:rsidRPr="00593173">
        <w:rPr>
          <w:rFonts w:ascii="GHEA Grapalat" w:hAnsi="GHEA Grapalat"/>
          <w:noProof/>
        </w:rPr>
        <w:t>232</w:t>
      </w:r>
      <w:bookmarkEnd w:id="236"/>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 xml:space="preserve">Դատարանը նախկինում ճանաչել է ըստ արդյունքի վճարման մասին համաձայնագրերի վավերականությունը՝ դատական ծախսերի համար փոխհատուցում շնորհելու նպատակով (տե՛ս </w:t>
      </w:r>
      <w:bookmarkStart w:id="237" w:name="_cl42157THELAW"/>
      <w:r w:rsidRPr="00593173">
        <w:rPr>
          <w:rFonts w:ascii="GHEA Grapalat" w:hAnsi="GHEA Grapalat"/>
          <w:i/>
          <w:noProof/>
        </w:rPr>
        <w:t>Մնացականյանն ընդդեմ Հայաստանի</w:t>
      </w:r>
      <w:bookmarkEnd w:id="237"/>
      <w:r w:rsidRPr="00593173">
        <w:rPr>
          <w:rFonts w:ascii="GHEA Grapalat" w:hAnsi="GHEA Grapalat"/>
          <w:i/>
          <w:noProof/>
        </w:rPr>
        <w:t xml:space="preserve"> [Mnatsakanyan v. Armenia]</w:t>
      </w:r>
      <w:r w:rsidRPr="00593173">
        <w:rPr>
          <w:rFonts w:ascii="GHEA Grapalat" w:hAnsi="GHEA Grapalat"/>
          <w:noProof/>
        </w:rPr>
        <w:t xml:space="preserve">, թիվ 2463/12, </w:t>
      </w:r>
      <w:r w:rsidRPr="00593173">
        <w:rPr>
          <w:rFonts w:ascii="GHEA Grapalat" w:hAnsi="GHEA Grapalat" w:cs="Sylfaen"/>
        </w:rPr>
        <w:t xml:space="preserve">§ </w:t>
      </w:r>
      <w:r w:rsidRPr="00593173">
        <w:rPr>
          <w:rFonts w:ascii="GHEA Grapalat" w:hAnsi="GHEA Grapalat"/>
          <w:noProof/>
        </w:rPr>
        <w:t>101, 2022 թվականի դեկտեմբերի 6)։</w:t>
      </w:r>
    </w:p>
    <w:p w:rsidR="00593173" w:rsidRPr="00593173" w:rsidRDefault="00593173" w:rsidP="00C065D3">
      <w:pPr>
        <w:pStyle w:val="JuPara"/>
        <w:widowControl w:val="0"/>
        <w:tabs>
          <w:tab w:val="left" w:pos="1134"/>
        </w:tabs>
        <w:spacing w:after="160" w:line="360" w:lineRule="auto"/>
        <w:ind w:firstLine="567"/>
        <w:rPr>
          <w:rFonts w:ascii="GHEA Grapalat" w:hAnsi="GHEA Grapalat" w:cs="Sylfaen"/>
        </w:rPr>
      </w:pPr>
      <w:bookmarkStart w:id="238" w:name="JS_costs_2"/>
      <w:r w:rsidRPr="00593173">
        <w:rPr>
          <w:rFonts w:ascii="GHEA Grapalat" w:hAnsi="GHEA Grapalat"/>
          <w:noProof/>
        </w:rPr>
        <w:t>233</w:t>
      </w:r>
      <w:bookmarkEnd w:id="238"/>
      <w:r w:rsidRPr="00593173">
        <w:rPr>
          <w:rFonts w:ascii="GHEA Grapalat" w:hAnsi="GHEA Grapalat"/>
          <w:noProof/>
        </w:rPr>
        <w:t>.</w:t>
      </w:r>
      <w:r w:rsidR="00D20126" w:rsidRPr="00D20126">
        <w:rPr>
          <w:rFonts w:ascii="GHEA Grapalat" w:hAnsi="GHEA Grapalat"/>
          <w:noProof/>
        </w:rPr>
        <w:tab/>
      </w:r>
      <w:r w:rsidRPr="00593173">
        <w:rPr>
          <w:rFonts w:ascii="GHEA Grapalat" w:hAnsi="GHEA Grapalat"/>
          <w:noProof/>
        </w:rPr>
        <w:t xml:space="preserve">Ելնելով վերեւում հիշատակվածից՝ Դատարանը գտնում է, որ Դատարանում առաջացած դատական ծախսերը պարտադիր կերպով կատարվել են հայտնաբերված խախտման համար փոխփոխհատուցում ապահովելու համար: Դատարանը, այնուամենայնիվ, վերահստատում է, որ համաձայն իր նախադեպային իրավունքի՝ դիմումատուն իրավունք ունի փոխհատուցելու ծախսերը եւ ծախքերը միայն այնքանով, որքանով ապացուցված է, որ դրանք նպատակահարմար են իրենց քանակական առումով (տե՛ս, ի թիվս բազմաթիվ այլ վճիռների, </w:t>
      </w:r>
      <w:bookmarkStart w:id="239" w:name="_cl23279THELAW"/>
      <w:r w:rsidRPr="00593173">
        <w:rPr>
          <w:rFonts w:ascii="GHEA Grapalat" w:hAnsi="GHEA Grapalat"/>
          <w:i/>
          <w:noProof/>
        </w:rPr>
        <w:t>Սենտրո Յուրոպա 7. Էս.Ար.էլ եւ Դի Ստեֆանոն ընդդեմ Իտալիայի</w:t>
      </w:r>
      <w:r w:rsidRPr="00593173">
        <w:rPr>
          <w:rFonts w:ascii="GHEA Grapalat" w:hAnsi="GHEA Grapalat"/>
          <w:noProof/>
        </w:rPr>
        <w:t xml:space="preserve"> </w:t>
      </w:r>
      <w:bookmarkEnd w:id="239"/>
      <w:r w:rsidRPr="00593173">
        <w:rPr>
          <w:rFonts w:ascii="GHEA Grapalat" w:hAnsi="GHEA Grapalat"/>
          <w:noProof/>
        </w:rPr>
        <w:t xml:space="preserve">[ՄՊ] </w:t>
      </w:r>
      <w:r w:rsidRPr="00593173">
        <w:rPr>
          <w:rFonts w:ascii="GHEA Grapalat" w:hAnsi="GHEA Grapalat"/>
          <w:i/>
          <w:noProof/>
        </w:rPr>
        <w:t>[Centro Europa 7. S.r.l and Di Stefano v Italy [GC]</w:t>
      </w:r>
      <w:r w:rsidRPr="00593173">
        <w:rPr>
          <w:rFonts w:ascii="GHEA Grapalat" w:hAnsi="GHEA Grapalat"/>
          <w:noProof/>
        </w:rPr>
        <w:t xml:space="preserve">], թիվ 38433/09, </w:t>
      </w:r>
      <w:r w:rsidRPr="00593173">
        <w:rPr>
          <w:rFonts w:ascii="GHEA Grapalat" w:hAnsi="GHEA Grapalat" w:cs="Sylfaen"/>
        </w:rPr>
        <w:t>§</w:t>
      </w:r>
      <w:r w:rsidRPr="00593173">
        <w:rPr>
          <w:rFonts w:ascii="GHEA Grapalat" w:hAnsi="GHEA Grapalat"/>
          <w:noProof/>
        </w:rPr>
        <w:t xml:space="preserve"> 223, ՄԻԵԴ 2012, եւ </w:t>
      </w:r>
      <w:bookmarkStart w:id="240" w:name="_cl20701THELAW"/>
      <w:r w:rsidRPr="00593173">
        <w:rPr>
          <w:rFonts w:ascii="GHEA Grapalat" w:hAnsi="GHEA Grapalat"/>
          <w:i/>
          <w:noProof/>
        </w:rPr>
        <w:t xml:space="preserve">Էլիսիկը եւ այլք ընդդեմ Բոսնիա եւ Հերցեգովինայի, Խորվաթիայի, Սերբիայի, Սլովենիայի եւ Մակեդոնիայի նախկին Հարավսլավիայի </w:t>
      </w:r>
      <w:r w:rsidRPr="00593173">
        <w:rPr>
          <w:rFonts w:ascii="GHEA Grapalat" w:hAnsi="GHEA Grapalat"/>
          <w:i/>
          <w:noProof/>
        </w:rPr>
        <w:lastRenderedPageBreak/>
        <w:t>Հանրապետության</w:t>
      </w:r>
      <w:r w:rsidRPr="00593173">
        <w:rPr>
          <w:rFonts w:ascii="GHEA Grapalat" w:hAnsi="GHEA Grapalat"/>
          <w:noProof/>
        </w:rPr>
        <w:t xml:space="preserve"> </w:t>
      </w:r>
      <w:bookmarkEnd w:id="240"/>
      <w:r w:rsidRPr="00593173">
        <w:rPr>
          <w:rFonts w:ascii="GHEA Grapalat" w:hAnsi="GHEA Grapalat"/>
          <w:noProof/>
        </w:rPr>
        <w:t>[ՄՊ] գործերը [</w:t>
      </w:r>
      <w:r w:rsidRPr="00593173">
        <w:rPr>
          <w:rFonts w:ascii="GHEA Grapalat" w:hAnsi="GHEA Grapalat"/>
          <w:i/>
          <w:noProof/>
        </w:rPr>
        <w:t>Ališić and others v. Bosnia and Herzegovina, Croatia, Serbia, Slovenia and the former Yugoslav Republic of Macedonia] [GC]</w:t>
      </w:r>
      <w:r w:rsidRPr="00593173">
        <w:rPr>
          <w:rFonts w:ascii="GHEA Grapalat" w:hAnsi="GHEA Grapalat"/>
          <w:noProof/>
        </w:rPr>
        <w:t xml:space="preserve">, թիվ 60642/08, </w:t>
      </w:r>
      <w:r w:rsidRPr="00593173">
        <w:rPr>
          <w:rFonts w:ascii="GHEA Grapalat" w:hAnsi="GHEA Grapalat" w:cs="Sylfaen"/>
        </w:rPr>
        <w:t xml:space="preserve">§ </w:t>
      </w:r>
      <w:r w:rsidRPr="00593173">
        <w:rPr>
          <w:rFonts w:ascii="GHEA Grapalat" w:hAnsi="GHEA Grapalat"/>
          <w:noProof/>
        </w:rPr>
        <w:t>158, ՄԻԵԴ 2014): Սույն գործում, հաշվի առնելով իր տրամադրության տակ գտնվող փաստաթղթերը եւ վերոնշյալ չափանիշները, Դատարանը ողջամիտ է համարում շնորհել 2,000 եվրո՝ Դատարանում վարույթի ընթացքում կրած դատական ծախսերի եւ ծախքերի համար:</w:t>
      </w:r>
    </w:p>
    <w:p w:rsidR="00C065D3" w:rsidRDefault="00C065D3" w:rsidP="00C065D3">
      <w:pPr>
        <w:pStyle w:val="JuHHead"/>
        <w:keepNext w:val="0"/>
        <w:keepLines w:val="0"/>
        <w:widowControl w:val="0"/>
        <w:numPr>
          <w:ilvl w:val="0"/>
          <w:numId w:val="0"/>
        </w:numPr>
        <w:tabs>
          <w:tab w:val="left" w:pos="1134"/>
        </w:tabs>
        <w:spacing w:before="0" w:beforeAutospacing="0" w:after="160" w:line="360" w:lineRule="auto"/>
        <w:ind w:firstLine="567"/>
        <w:rPr>
          <w:rFonts w:ascii="GHEA Grapalat" w:hAnsi="GHEA Grapalat"/>
          <w:sz w:val="24"/>
          <w:szCs w:val="24"/>
          <w:lang w:val="en-US"/>
        </w:rPr>
      </w:pPr>
    </w:p>
    <w:p w:rsidR="00593173" w:rsidRPr="00593173" w:rsidRDefault="00593173" w:rsidP="00C065D3">
      <w:pPr>
        <w:pStyle w:val="JuHHead"/>
        <w:keepNext w:val="0"/>
        <w:keepLines w:val="0"/>
        <w:widowControl w:val="0"/>
        <w:numPr>
          <w:ilvl w:val="0"/>
          <w:numId w:val="0"/>
        </w:numPr>
        <w:tabs>
          <w:tab w:val="left" w:pos="1134"/>
        </w:tabs>
        <w:spacing w:before="0" w:beforeAutospacing="0" w:after="160" w:line="360" w:lineRule="auto"/>
        <w:ind w:firstLine="567"/>
        <w:rPr>
          <w:rFonts w:ascii="GHEA Grapalat" w:hAnsi="GHEA Grapalat" w:cs="Sylfaen"/>
          <w:sz w:val="24"/>
          <w:szCs w:val="24"/>
        </w:rPr>
      </w:pPr>
      <w:r w:rsidRPr="00593173">
        <w:rPr>
          <w:rFonts w:ascii="GHEA Grapalat" w:hAnsi="GHEA Grapalat"/>
          <w:sz w:val="24"/>
          <w:szCs w:val="24"/>
        </w:rPr>
        <w:t>ԱՅՍ ՀԻՄՆԱՎՈՐՄԱՄԲ ԴԱՏԱՐԱՆԸ ՄԻԱՁԱՅՆ՝</w:t>
      </w:r>
    </w:p>
    <w:p w:rsidR="00593173" w:rsidRPr="00593173" w:rsidRDefault="00593173" w:rsidP="00C065D3">
      <w:pPr>
        <w:pStyle w:val="JuList"/>
        <w:widowControl w:val="0"/>
        <w:numPr>
          <w:ilvl w:val="0"/>
          <w:numId w:val="0"/>
        </w:numPr>
        <w:tabs>
          <w:tab w:val="left" w:pos="1134"/>
        </w:tabs>
        <w:spacing w:before="0" w:after="160" w:line="360" w:lineRule="auto"/>
        <w:ind w:firstLine="567"/>
        <w:rPr>
          <w:rFonts w:ascii="GHEA Grapalat" w:hAnsi="GHEA Grapalat" w:cs="Sylfaen"/>
        </w:rPr>
      </w:pPr>
      <w:r w:rsidRPr="00593173">
        <w:rPr>
          <w:rFonts w:ascii="GHEA Grapalat" w:hAnsi="GHEA Grapalat"/>
        </w:rPr>
        <w:t>1.</w:t>
      </w:r>
      <w:r w:rsidR="00D20126" w:rsidRPr="00D20126">
        <w:rPr>
          <w:rFonts w:ascii="GHEA Grapalat" w:hAnsi="GHEA Grapalat"/>
        </w:rPr>
        <w:tab/>
      </w:r>
      <w:r w:rsidRPr="00593173">
        <w:rPr>
          <w:rFonts w:ascii="GHEA Grapalat" w:hAnsi="GHEA Grapalat"/>
          <w:i/>
        </w:rPr>
        <w:t>Հայտարարում է</w:t>
      </w:r>
      <w:r w:rsidRPr="00593173">
        <w:rPr>
          <w:rFonts w:ascii="GHEA Grapalat" w:hAnsi="GHEA Grapalat"/>
        </w:rPr>
        <w:t xml:space="preserve"> գանգատն ընդունելի.</w:t>
      </w:r>
    </w:p>
    <w:p w:rsidR="00593173" w:rsidRPr="00593173" w:rsidRDefault="00593173" w:rsidP="00C065D3">
      <w:pPr>
        <w:pStyle w:val="JuList"/>
        <w:widowControl w:val="0"/>
        <w:numPr>
          <w:ilvl w:val="0"/>
          <w:numId w:val="0"/>
        </w:numPr>
        <w:tabs>
          <w:tab w:val="left" w:pos="1134"/>
        </w:tabs>
        <w:spacing w:before="0" w:after="160" w:line="360" w:lineRule="auto"/>
        <w:ind w:firstLine="567"/>
        <w:rPr>
          <w:rFonts w:ascii="GHEA Grapalat" w:hAnsi="GHEA Grapalat" w:cs="Sylfaen"/>
        </w:rPr>
      </w:pPr>
      <w:r w:rsidRPr="00593173">
        <w:rPr>
          <w:rFonts w:ascii="GHEA Grapalat" w:hAnsi="GHEA Grapalat"/>
        </w:rPr>
        <w:t>2.</w:t>
      </w:r>
      <w:r w:rsidR="00D20126" w:rsidRPr="00D20126">
        <w:rPr>
          <w:rFonts w:ascii="GHEA Grapalat" w:hAnsi="GHEA Grapalat"/>
        </w:rPr>
        <w:tab/>
      </w:r>
      <w:r w:rsidRPr="00593173">
        <w:rPr>
          <w:rFonts w:ascii="GHEA Grapalat" w:hAnsi="GHEA Grapalat"/>
        </w:rPr>
        <w:t>Միացնում է Կառավարության առարկությունն ըստ էության քննությանը առ այն, որ դիմումատուն չի սպառել իր բողոքի իրավական պաշտպանության ներպետական միջոցները՝ համաձայն Կոնվենցիայի 3-րդ հոդվածի, որն առնչվում է ներպետական իշխանությունների կողմից Ս.Հ.-ի դեմ հարուցված քրեական գործով վարույթի ընթացքում ընտանեկան բռնության հետագա գործողություններից դիմումատուին չպաշտպանելուն, եւ մերժում է այն.</w:t>
      </w:r>
    </w:p>
    <w:p w:rsidR="00593173" w:rsidRPr="00593173" w:rsidRDefault="00593173" w:rsidP="00C065D3">
      <w:pPr>
        <w:pStyle w:val="JuList"/>
        <w:widowControl w:val="0"/>
        <w:numPr>
          <w:ilvl w:val="0"/>
          <w:numId w:val="0"/>
        </w:numPr>
        <w:tabs>
          <w:tab w:val="left" w:pos="1134"/>
        </w:tabs>
        <w:spacing w:before="0" w:after="160" w:line="360" w:lineRule="auto"/>
        <w:ind w:firstLine="567"/>
        <w:rPr>
          <w:rFonts w:ascii="GHEA Grapalat" w:hAnsi="GHEA Grapalat" w:cs="Sylfaen"/>
        </w:rPr>
      </w:pPr>
      <w:r w:rsidRPr="00593173">
        <w:rPr>
          <w:rFonts w:ascii="GHEA Grapalat" w:hAnsi="GHEA Grapalat"/>
        </w:rPr>
        <w:t>3.</w:t>
      </w:r>
      <w:r w:rsidR="00D20126" w:rsidRPr="00D20126">
        <w:rPr>
          <w:rFonts w:ascii="GHEA Grapalat" w:hAnsi="GHEA Grapalat"/>
        </w:rPr>
        <w:tab/>
      </w:r>
      <w:r w:rsidRPr="00593173">
        <w:rPr>
          <w:rFonts w:ascii="GHEA Grapalat" w:hAnsi="GHEA Grapalat"/>
          <w:i/>
        </w:rPr>
        <w:t>Վճռում է,</w:t>
      </w:r>
      <w:r w:rsidRPr="00593173">
        <w:rPr>
          <w:rFonts w:ascii="GHEA Grapalat" w:hAnsi="GHEA Grapalat"/>
        </w:rPr>
        <w:t xml:space="preserve"> որ տեղի է ունեցել Կոնվենցիայի 3-րդ հոդվածի նյութաիրավական եւ դատավարական հայեցակետերի խախտում.</w:t>
      </w:r>
    </w:p>
    <w:p w:rsidR="00593173" w:rsidRPr="00593173" w:rsidRDefault="00593173" w:rsidP="00C065D3">
      <w:pPr>
        <w:pStyle w:val="JuList"/>
        <w:widowControl w:val="0"/>
        <w:numPr>
          <w:ilvl w:val="0"/>
          <w:numId w:val="0"/>
        </w:numPr>
        <w:tabs>
          <w:tab w:val="left" w:pos="1134"/>
        </w:tabs>
        <w:spacing w:before="0" w:after="160" w:line="360" w:lineRule="auto"/>
        <w:ind w:firstLine="567"/>
        <w:rPr>
          <w:rFonts w:ascii="GHEA Grapalat" w:hAnsi="GHEA Grapalat" w:cs="Sylfaen"/>
        </w:rPr>
      </w:pPr>
      <w:r w:rsidRPr="00593173">
        <w:rPr>
          <w:rFonts w:ascii="GHEA Grapalat" w:hAnsi="GHEA Grapalat"/>
        </w:rPr>
        <w:t>4.</w:t>
      </w:r>
      <w:r w:rsidR="00D20126" w:rsidRPr="00D20126">
        <w:rPr>
          <w:rFonts w:ascii="GHEA Grapalat" w:hAnsi="GHEA Grapalat"/>
        </w:rPr>
        <w:tab/>
      </w:r>
      <w:r w:rsidRPr="00593173">
        <w:rPr>
          <w:rFonts w:ascii="GHEA Grapalat" w:hAnsi="GHEA Grapalat"/>
          <w:i/>
        </w:rPr>
        <w:t>Վճռում է՝</w:t>
      </w:r>
    </w:p>
    <w:p w:rsidR="00593173" w:rsidRPr="00593173" w:rsidRDefault="00593173" w:rsidP="00C065D3">
      <w:pPr>
        <w:pStyle w:val="JuLista"/>
        <w:widowControl w:val="0"/>
        <w:numPr>
          <w:ilvl w:val="0"/>
          <w:numId w:val="0"/>
        </w:numPr>
        <w:tabs>
          <w:tab w:val="left" w:pos="1134"/>
        </w:tabs>
        <w:spacing w:after="160" w:line="360" w:lineRule="auto"/>
        <w:ind w:firstLine="567"/>
        <w:rPr>
          <w:rFonts w:ascii="GHEA Grapalat" w:hAnsi="GHEA Grapalat" w:cs="Sylfaen"/>
        </w:rPr>
      </w:pPr>
      <w:r w:rsidRPr="00593173">
        <w:rPr>
          <w:rFonts w:ascii="GHEA Grapalat" w:hAnsi="GHEA Grapalat"/>
        </w:rPr>
        <w:t>ա)</w:t>
      </w:r>
      <w:r w:rsidR="00D20126" w:rsidRPr="00D20126">
        <w:rPr>
          <w:rFonts w:ascii="GHEA Grapalat" w:hAnsi="GHEA Grapalat"/>
        </w:rPr>
        <w:tab/>
      </w:r>
      <w:r w:rsidRPr="00593173">
        <w:rPr>
          <w:rFonts w:ascii="GHEA Grapalat" w:hAnsi="GHEA Grapalat"/>
        </w:rPr>
        <w:t>պատասխանող պետությունը</w:t>
      </w:r>
      <w:r>
        <w:rPr>
          <w:rFonts w:ascii="GHEA Grapalat" w:hAnsi="GHEA Grapalat"/>
        </w:rPr>
        <w:t xml:space="preserve"> </w:t>
      </w:r>
      <w:r w:rsidRPr="00593173">
        <w:rPr>
          <w:rFonts w:ascii="GHEA Grapalat" w:hAnsi="GHEA Grapalat"/>
        </w:rPr>
        <w:t>վճիռը Կոնվենցիայի 44–րդ հոդվածի 2–րդ կետին համապատասխան վերջնական դառնալու օրվանից երեք ամսվա ընթացքում պետք է դիմումատուին վճարի հետեւյալ գումարները, որոնք պետք է փոխարկվեն պատասխանող պետության արժույթով՝ վճարման օրվա դրությամբ գործող փոխարժեքով.</w:t>
      </w:r>
    </w:p>
    <w:p w:rsidR="00593173" w:rsidRPr="00593173" w:rsidRDefault="00593173" w:rsidP="00C065D3">
      <w:pPr>
        <w:pStyle w:val="JuListi"/>
        <w:widowControl w:val="0"/>
        <w:numPr>
          <w:ilvl w:val="0"/>
          <w:numId w:val="0"/>
        </w:numPr>
        <w:tabs>
          <w:tab w:val="left" w:pos="1134"/>
        </w:tabs>
        <w:spacing w:after="160" w:line="360" w:lineRule="auto"/>
        <w:ind w:firstLine="567"/>
        <w:rPr>
          <w:rFonts w:ascii="GHEA Grapalat" w:hAnsi="GHEA Grapalat" w:cs="Sylfaen"/>
        </w:rPr>
      </w:pPr>
      <w:r w:rsidRPr="00593173">
        <w:rPr>
          <w:rFonts w:ascii="GHEA Grapalat" w:hAnsi="GHEA Grapalat"/>
        </w:rPr>
        <w:t>i)</w:t>
      </w:r>
      <w:r w:rsidR="00D20126" w:rsidRPr="00D20126">
        <w:rPr>
          <w:rFonts w:ascii="GHEA Grapalat" w:hAnsi="GHEA Grapalat"/>
        </w:rPr>
        <w:tab/>
      </w:r>
      <w:r w:rsidRPr="00593173">
        <w:rPr>
          <w:rFonts w:ascii="GHEA Grapalat" w:hAnsi="GHEA Grapalat"/>
        </w:rPr>
        <w:t>ոչ նյութական վնասի դիմաց՝ 24,000 եվրո (քսանչորս հազար եվրո)՝ գումարած գանձման ենթակա ցանկացած հարկ,</w:t>
      </w:r>
    </w:p>
    <w:p w:rsidR="00C065D3" w:rsidRDefault="00C065D3" w:rsidP="00C065D3">
      <w:pPr>
        <w:pStyle w:val="JuListi"/>
        <w:widowControl w:val="0"/>
        <w:numPr>
          <w:ilvl w:val="0"/>
          <w:numId w:val="0"/>
        </w:numPr>
        <w:tabs>
          <w:tab w:val="left" w:pos="1134"/>
        </w:tabs>
        <w:spacing w:after="160" w:line="360" w:lineRule="auto"/>
        <w:ind w:firstLine="567"/>
        <w:rPr>
          <w:rFonts w:ascii="GHEA Grapalat" w:hAnsi="GHEA Grapalat"/>
          <w:lang w:val="en-US"/>
        </w:rPr>
      </w:pPr>
    </w:p>
    <w:p w:rsidR="00593173" w:rsidRPr="00593173" w:rsidRDefault="00593173" w:rsidP="00C065D3">
      <w:pPr>
        <w:pStyle w:val="JuListi"/>
        <w:widowControl w:val="0"/>
        <w:numPr>
          <w:ilvl w:val="0"/>
          <w:numId w:val="0"/>
        </w:numPr>
        <w:tabs>
          <w:tab w:val="left" w:pos="1134"/>
        </w:tabs>
        <w:spacing w:after="160" w:line="360" w:lineRule="auto"/>
        <w:ind w:firstLine="567"/>
        <w:rPr>
          <w:rFonts w:ascii="GHEA Grapalat" w:hAnsi="GHEA Grapalat" w:cs="Sylfaen"/>
        </w:rPr>
      </w:pPr>
      <w:r w:rsidRPr="00593173">
        <w:rPr>
          <w:rFonts w:ascii="GHEA Grapalat" w:hAnsi="GHEA Grapalat"/>
        </w:rPr>
        <w:lastRenderedPageBreak/>
        <w:t>ii)</w:t>
      </w:r>
      <w:r w:rsidR="00D20126" w:rsidRPr="00D20126">
        <w:rPr>
          <w:rFonts w:ascii="GHEA Grapalat" w:hAnsi="GHEA Grapalat"/>
        </w:rPr>
        <w:tab/>
      </w:r>
      <w:r w:rsidRPr="00593173">
        <w:rPr>
          <w:rFonts w:ascii="GHEA Grapalat" w:hAnsi="GHEA Grapalat"/>
        </w:rPr>
        <w:t>ծախսերի եւ ծախքերի դիմաց՝ 2,000 եվրո (երկու հազար եվրո)՝ գումարած դիմումատուից գանձման ենթակա ցանկացած հարկ,</w:t>
      </w:r>
    </w:p>
    <w:p w:rsidR="00593173" w:rsidRDefault="00593173" w:rsidP="00311CCC">
      <w:pPr>
        <w:pStyle w:val="JuLista"/>
        <w:widowControl w:val="0"/>
        <w:numPr>
          <w:ilvl w:val="0"/>
          <w:numId w:val="0"/>
        </w:numPr>
        <w:tabs>
          <w:tab w:val="left" w:pos="1134"/>
        </w:tabs>
        <w:spacing w:after="160" w:line="360" w:lineRule="auto"/>
        <w:ind w:firstLine="567"/>
        <w:rPr>
          <w:rFonts w:ascii="GHEA Grapalat" w:hAnsi="GHEA Grapalat"/>
          <w:lang w:val="en-US"/>
        </w:rPr>
      </w:pPr>
      <w:r w:rsidRPr="00593173">
        <w:rPr>
          <w:rFonts w:ascii="GHEA Grapalat" w:hAnsi="GHEA Grapalat"/>
        </w:rPr>
        <w:t>բ)</w:t>
      </w:r>
      <w:r w:rsidR="00D20126" w:rsidRPr="00D20126">
        <w:rPr>
          <w:rFonts w:ascii="GHEA Grapalat" w:hAnsi="GHEA Grapalat"/>
        </w:rPr>
        <w:tab/>
      </w:r>
      <w:r w:rsidRPr="00593173">
        <w:rPr>
          <w:rFonts w:ascii="GHEA Grapalat" w:hAnsi="GHEA Grapalat"/>
        </w:rPr>
        <w:t>վերեւում նշված եռամսյա ժամկետի ավարտից հետո՝ մինչեւ վճարման օրը, պետք է հաշվարկվի վերոնշյալ գումարների նկատմամբ պարզ տոկոսադրույք՝ չկատարման ժամանակահատվածում Եվրոպական կենտրոնական բանկի սահմանած՝ լոմբարդային ռեպոյի տոկոսադրույքի չափով՝ գումարած երեք տոկոսային կետ.</w:t>
      </w:r>
    </w:p>
    <w:p w:rsidR="00593173" w:rsidRPr="00593173" w:rsidRDefault="00593173" w:rsidP="00311CCC">
      <w:pPr>
        <w:pStyle w:val="JuList"/>
        <w:widowControl w:val="0"/>
        <w:numPr>
          <w:ilvl w:val="0"/>
          <w:numId w:val="0"/>
        </w:numPr>
        <w:tabs>
          <w:tab w:val="left" w:pos="1134"/>
        </w:tabs>
        <w:spacing w:before="0" w:after="160" w:line="360" w:lineRule="auto"/>
        <w:ind w:firstLine="567"/>
        <w:rPr>
          <w:rFonts w:ascii="GHEA Grapalat" w:hAnsi="GHEA Grapalat" w:cs="Sylfaen"/>
        </w:rPr>
      </w:pPr>
      <w:r w:rsidRPr="00593173">
        <w:rPr>
          <w:rFonts w:ascii="GHEA Grapalat" w:hAnsi="GHEA Grapalat"/>
        </w:rPr>
        <w:t>5.</w:t>
      </w:r>
      <w:r w:rsidR="00D20126" w:rsidRPr="00D20126">
        <w:rPr>
          <w:rFonts w:ascii="GHEA Grapalat" w:hAnsi="GHEA Grapalat"/>
        </w:rPr>
        <w:tab/>
      </w:r>
      <w:r w:rsidRPr="00593173">
        <w:rPr>
          <w:rFonts w:ascii="GHEA Grapalat" w:hAnsi="GHEA Grapalat"/>
          <w:i/>
        </w:rPr>
        <w:t>Մերժում է</w:t>
      </w:r>
      <w:r w:rsidRPr="00593173">
        <w:rPr>
          <w:rFonts w:ascii="GHEA Grapalat" w:hAnsi="GHEA Grapalat"/>
        </w:rPr>
        <w:t xml:space="preserve"> դիմումատուի՝ արդարացի փոխհատուցման պահանջի մնացած մասը։</w:t>
      </w:r>
    </w:p>
    <w:p w:rsidR="00593173" w:rsidRPr="00593173" w:rsidRDefault="00593173" w:rsidP="00311CCC">
      <w:pPr>
        <w:pStyle w:val="JuParaLast"/>
        <w:keepNext w:val="0"/>
        <w:keepLines w:val="0"/>
        <w:widowControl w:val="0"/>
        <w:tabs>
          <w:tab w:val="left" w:pos="1134"/>
        </w:tabs>
        <w:spacing w:before="0" w:after="160" w:line="360" w:lineRule="auto"/>
        <w:ind w:firstLine="567"/>
        <w:rPr>
          <w:rFonts w:ascii="GHEA Grapalat" w:hAnsi="GHEA Grapalat" w:cs="Sylfaen"/>
        </w:rPr>
      </w:pPr>
      <w:r w:rsidRPr="00593173">
        <w:rPr>
          <w:rFonts w:ascii="GHEA Grapalat" w:hAnsi="GHEA Grapalat"/>
        </w:rPr>
        <w:t>Կատարված է անգլերենով եւ գրավոր ծանուցվել է 2024 թվականի դեկտեմբերի 12-ին՝ համաձայն Դատարանի կանոնակարգի 77-րդ կանոնի 2-րդ եւ 3-րդ կետերի։</w:t>
      </w:r>
    </w:p>
    <w:p w:rsidR="00593173" w:rsidRDefault="00593173" w:rsidP="00593173">
      <w:pPr>
        <w:pStyle w:val="JuSigned"/>
        <w:widowControl w:val="0"/>
        <w:tabs>
          <w:tab w:val="clear" w:pos="1418"/>
          <w:tab w:val="clear" w:pos="5954"/>
        </w:tabs>
        <w:spacing w:before="0" w:after="160" w:line="360" w:lineRule="auto"/>
        <w:rPr>
          <w:rFonts w:ascii="GHEA Grapalat" w:hAnsi="GHEA Grapalat"/>
          <w:lang w:val="en-US"/>
        </w:rPr>
      </w:pPr>
    </w:p>
    <w:p w:rsidR="00D20126" w:rsidRPr="00D20126" w:rsidRDefault="00D20126" w:rsidP="00D20126">
      <w:pPr>
        <w:pStyle w:val="JuPara"/>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93173" w:rsidRPr="00593173" w:rsidTr="00593173">
        <w:tc>
          <w:tcPr>
            <w:tcW w:w="4643" w:type="dxa"/>
          </w:tcPr>
          <w:p w:rsidR="00593173" w:rsidRPr="00D20126" w:rsidRDefault="00D20126" w:rsidP="00C065D3">
            <w:pPr>
              <w:pStyle w:val="JuPara"/>
              <w:spacing w:after="160" w:line="360" w:lineRule="auto"/>
              <w:ind w:firstLine="0"/>
              <w:jc w:val="center"/>
              <w:rPr>
                <w:rFonts w:ascii="GHEA Grapalat" w:hAnsi="GHEA Grapalat"/>
                <w:lang w:val="en-US"/>
              </w:rPr>
            </w:pPr>
            <w:r w:rsidRPr="00593173">
              <w:rPr>
                <w:rFonts w:ascii="GHEA Grapalat" w:hAnsi="GHEA Grapalat"/>
              </w:rPr>
              <w:t>Քարտուղար՝</w:t>
            </w:r>
          </w:p>
        </w:tc>
        <w:tc>
          <w:tcPr>
            <w:tcW w:w="4643" w:type="dxa"/>
          </w:tcPr>
          <w:p w:rsidR="00593173" w:rsidRPr="00D20126" w:rsidRDefault="00D20126" w:rsidP="00C065D3">
            <w:pPr>
              <w:pStyle w:val="JuSigned"/>
              <w:widowControl w:val="0"/>
              <w:tabs>
                <w:tab w:val="clear" w:pos="1418"/>
                <w:tab w:val="clear" w:pos="5954"/>
              </w:tabs>
              <w:spacing w:before="0" w:after="160" w:line="360" w:lineRule="auto"/>
              <w:jc w:val="center"/>
              <w:rPr>
                <w:rFonts w:ascii="GHEA Grapalat" w:hAnsi="GHEA Grapalat"/>
                <w:sz w:val="24"/>
                <w:szCs w:val="24"/>
                <w:lang w:val="en-US"/>
              </w:rPr>
            </w:pPr>
            <w:r w:rsidRPr="00593173">
              <w:rPr>
                <w:rFonts w:ascii="GHEA Grapalat" w:hAnsi="GHEA Grapalat"/>
              </w:rPr>
              <w:t>Նախագահ՝</w:t>
            </w:r>
          </w:p>
        </w:tc>
      </w:tr>
      <w:tr w:rsidR="00D20126" w:rsidRPr="00593173" w:rsidTr="00593173">
        <w:tc>
          <w:tcPr>
            <w:tcW w:w="4643" w:type="dxa"/>
          </w:tcPr>
          <w:p w:rsidR="00D20126" w:rsidRPr="00593173" w:rsidRDefault="00D20126" w:rsidP="00C065D3">
            <w:pPr>
              <w:pStyle w:val="JuSigned"/>
              <w:widowControl w:val="0"/>
              <w:tabs>
                <w:tab w:val="clear" w:pos="1418"/>
                <w:tab w:val="clear" w:pos="5954"/>
              </w:tabs>
              <w:spacing w:before="0" w:after="160" w:line="360" w:lineRule="auto"/>
              <w:jc w:val="center"/>
              <w:rPr>
                <w:rFonts w:ascii="GHEA Grapalat" w:hAnsi="GHEA Grapalat"/>
              </w:rPr>
            </w:pPr>
            <w:r w:rsidRPr="00593173">
              <w:rPr>
                <w:rFonts w:ascii="GHEA Grapalat" w:hAnsi="GHEA Grapalat"/>
                <w:sz w:val="24"/>
                <w:szCs w:val="24"/>
              </w:rPr>
              <w:t>Վիկտոր Սոլովեյչիկ</w:t>
            </w:r>
          </w:p>
        </w:tc>
        <w:tc>
          <w:tcPr>
            <w:tcW w:w="4643" w:type="dxa"/>
          </w:tcPr>
          <w:p w:rsidR="00D20126" w:rsidRPr="00593173" w:rsidRDefault="00D20126" w:rsidP="00C065D3">
            <w:pPr>
              <w:pStyle w:val="JuSigned"/>
              <w:widowControl w:val="0"/>
              <w:tabs>
                <w:tab w:val="clear" w:pos="1418"/>
                <w:tab w:val="clear" w:pos="5954"/>
              </w:tabs>
              <w:spacing w:before="0" w:after="160" w:line="360" w:lineRule="auto"/>
              <w:jc w:val="center"/>
              <w:rPr>
                <w:rFonts w:ascii="GHEA Grapalat" w:hAnsi="GHEA Grapalat"/>
              </w:rPr>
            </w:pPr>
            <w:r w:rsidRPr="00593173">
              <w:rPr>
                <w:rFonts w:ascii="GHEA Grapalat" w:hAnsi="GHEA Grapalat"/>
                <w:sz w:val="24"/>
                <w:szCs w:val="24"/>
              </w:rPr>
              <w:t>Մաթիաս Գույոմար</w:t>
            </w:r>
          </w:p>
        </w:tc>
      </w:tr>
    </w:tbl>
    <w:p w:rsidR="00FC0B71" w:rsidRPr="00593173" w:rsidRDefault="00FC0B71" w:rsidP="00D20126">
      <w:pPr>
        <w:pStyle w:val="JuSigned"/>
        <w:widowControl w:val="0"/>
        <w:tabs>
          <w:tab w:val="clear" w:pos="1418"/>
          <w:tab w:val="clear" w:pos="5954"/>
        </w:tabs>
        <w:spacing w:before="0" w:after="160" w:line="360" w:lineRule="auto"/>
        <w:rPr>
          <w:rFonts w:ascii="GHEA Grapalat" w:hAnsi="GHEA Grapalat"/>
        </w:rPr>
      </w:pPr>
    </w:p>
    <w:sectPr w:rsidR="00FC0B71" w:rsidRPr="00593173" w:rsidSect="00593173">
      <w:head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175" w:rsidRDefault="006E3175" w:rsidP="00593173">
      <w:r>
        <w:separator/>
      </w:r>
    </w:p>
  </w:endnote>
  <w:endnote w:type="continuationSeparator" w:id="0">
    <w:p w:rsidR="006E3175" w:rsidRDefault="006E3175" w:rsidP="00593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3783"/>
      <w:docPartObj>
        <w:docPartGallery w:val="Page Numbers (Bottom of Page)"/>
        <w:docPartUnique/>
      </w:docPartObj>
    </w:sdtPr>
    <w:sdtEndPr>
      <w:rPr>
        <w:rFonts w:ascii="GHEA Grapalat" w:hAnsi="GHEA Grapalat"/>
      </w:rPr>
    </w:sdtEndPr>
    <w:sdtContent>
      <w:p w:rsidR="00D20126" w:rsidRPr="00D20126" w:rsidRDefault="003D2234">
        <w:pPr>
          <w:pStyle w:val="Footer"/>
          <w:jc w:val="center"/>
          <w:rPr>
            <w:rFonts w:ascii="GHEA Grapalat" w:hAnsi="GHEA Grapalat"/>
          </w:rPr>
        </w:pPr>
        <w:r w:rsidRPr="00D20126">
          <w:rPr>
            <w:rFonts w:ascii="GHEA Grapalat" w:hAnsi="GHEA Grapalat"/>
          </w:rPr>
          <w:fldChar w:fldCharType="begin"/>
        </w:r>
        <w:r w:rsidR="00D20126" w:rsidRPr="00D20126">
          <w:rPr>
            <w:rFonts w:ascii="GHEA Grapalat" w:hAnsi="GHEA Grapalat"/>
          </w:rPr>
          <w:instrText xml:space="preserve"> PAGE   \* MERGEFORMAT </w:instrText>
        </w:r>
        <w:r w:rsidRPr="00D20126">
          <w:rPr>
            <w:rFonts w:ascii="GHEA Grapalat" w:hAnsi="GHEA Grapalat"/>
          </w:rPr>
          <w:fldChar w:fldCharType="separate"/>
        </w:r>
        <w:r w:rsidR="00C270D8">
          <w:rPr>
            <w:rFonts w:ascii="GHEA Grapalat" w:hAnsi="GHEA Grapalat"/>
            <w:noProof/>
          </w:rPr>
          <w:t>82</w:t>
        </w:r>
        <w:r w:rsidRPr="00D20126">
          <w:rPr>
            <w:rFonts w:ascii="GHEA Grapalat" w:hAnsi="GHEA Grapalat"/>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3784"/>
      <w:docPartObj>
        <w:docPartGallery w:val="Page Numbers (Bottom of Page)"/>
        <w:docPartUnique/>
      </w:docPartObj>
    </w:sdtPr>
    <w:sdtEndPr>
      <w:rPr>
        <w:rFonts w:ascii="GHEA Grapalat" w:hAnsi="GHEA Grapalat"/>
      </w:rPr>
    </w:sdtEndPr>
    <w:sdtContent>
      <w:p w:rsidR="00D20126" w:rsidRPr="00D20126" w:rsidRDefault="00560386">
        <w:pPr>
          <w:pStyle w:val="Footer"/>
          <w:jc w:val="center"/>
          <w:rPr>
            <w:rFonts w:ascii="GHEA Grapalat" w:hAnsi="GHEA Grapalat"/>
          </w:rPr>
        </w:pPr>
        <w:r w:rsidRPr="00560386">
          <w:rPr>
            <w:noProof/>
            <w:lang w:val="ru-RU" w:eastAsia="ru-RU" w:bidi="ar-SA"/>
          </w:rPr>
          <w:drawing>
            <wp:inline distT="0" distB="0" distL="0" distR="0">
              <wp:extent cx="771525" cy="619125"/>
              <wp:effectExtent l="0" t="0" r="9525" b="9525"/>
              <wp:docPr id="7"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3798"/>
      <w:docPartObj>
        <w:docPartGallery w:val="Page Numbers (Bottom of Page)"/>
        <w:docPartUnique/>
      </w:docPartObj>
    </w:sdtPr>
    <w:sdtEndPr>
      <w:rPr>
        <w:rFonts w:ascii="GHEA Grapalat" w:hAnsi="GHEA Grapalat"/>
      </w:rPr>
    </w:sdtEndPr>
    <w:sdtContent>
      <w:p w:rsidR="00C065D3" w:rsidRPr="00C065D3" w:rsidRDefault="003D2234">
        <w:pPr>
          <w:pStyle w:val="Footer"/>
          <w:jc w:val="center"/>
          <w:rPr>
            <w:rFonts w:ascii="GHEA Grapalat" w:hAnsi="GHEA Grapalat"/>
          </w:rPr>
        </w:pPr>
        <w:r w:rsidRPr="00C065D3">
          <w:rPr>
            <w:rFonts w:ascii="GHEA Grapalat" w:hAnsi="GHEA Grapalat"/>
          </w:rPr>
          <w:fldChar w:fldCharType="begin"/>
        </w:r>
        <w:r w:rsidR="00C065D3" w:rsidRPr="00C065D3">
          <w:rPr>
            <w:rFonts w:ascii="GHEA Grapalat" w:hAnsi="GHEA Grapalat"/>
          </w:rPr>
          <w:instrText xml:space="preserve"> PAGE   \* MERGEFORMAT </w:instrText>
        </w:r>
        <w:r w:rsidRPr="00C065D3">
          <w:rPr>
            <w:rFonts w:ascii="GHEA Grapalat" w:hAnsi="GHEA Grapalat"/>
          </w:rPr>
          <w:fldChar w:fldCharType="separate"/>
        </w:r>
        <w:r w:rsidR="00C270D8">
          <w:rPr>
            <w:rFonts w:ascii="GHEA Grapalat" w:hAnsi="GHEA Grapalat"/>
            <w:noProof/>
          </w:rPr>
          <w:t>2</w:t>
        </w:r>
        <w:r w:rsidRPr="00C065D3">
          <w:rPr>
            <w:rFonts w:ascii="GHEA Grapalat" w:hAnsi="GHEA Grapalat"/>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175" w:rsidRDefault="006E3175" w:rsidP="00593173">
      <w:r>
        <w:separator/>
      </w:r>
    </w:p>
  </w:footnote>
  <w:footnote w:type="continuationSeparator" w:id="0">
    <w:p w:rsidR="006E3175" w:rsidRDefault="006E3175" w:rsidP="00593173">
      <w:r>
        <w:continuationSeparator/>
      </w:r>
    </w:p>
  </w:footnote>
  <w:footnote w:id="1">
    <w:p w:rsidR="00593173" w:rsidRDefault="00593173" w:rsidP="00B135A8">
      <w:pPr>
        <w:pStyle w:val="FootnoteText"/>
      </w:pPr>
      <w:r>
        <w:rPr>
          <w:rStyle w:val="FootnoteReference"/>
        </w:rPr>
        <w:footnoteRef/>
      </w:r>
      <w:r>
        <w:rPr>
          <w:rStyle w:val="FootnoteReference"/>
        </w:rPr>
        <w:t xml:space="preserve"> </w:t>
      </w:r>
      <w:r w:rsidRPr="00B135A8">
        <w:rPr>
          <w:rFonts w:ascii="GHEA Grapalat" w:hAnsi="GHEA Grapalat"/>
        </w:rPr>
        <w:t xml:space="preserve">2021 թվականի հուլիսի 1-ից Թուրքիան դուրս է եկել Ստամբուլի կոնվենցիայից </w:t>
      </w:r>
      <w:r w:rsidRPr="00B135A8">
        <w:rPr>
          <w:rFonts w:ascii="GHEA Grapalat" w:hAnsi="GHEA Grapalat" w:cs="Sylfaen"/>
        </w:rPr>
        <w:t>եւ</w:t>
      </w:r>
      <w:r w:rsidRPr="00B135A8">
        <w:rPr>
          <w:rFonts w:ascii="GHEA Grapalat" w:hAnsi="GHEA Grapalat"/>
        </w:rPr>
        <w:t xml:space="preserve"> այլ</w:t>
      </w:r>
      <w:r w:rsidRPr="00B135A8">
        <w:rPr>
          <w:rFonts w:ascii="GHEA Grapalat" w:hAnsi="GHEA Grapalat" w:cs="Sylfaen"/>
        </w:rPr>
        <w:t>եւ</w:t>
      </w:r>
      <w:r w:rsidRPr="00B135A8">
        <w:rPr>
          <w:rFonts w:ascii="GHEA Grapalat" w:hAnsi="GHEA Grapalat"/>
        </w:rPr>
        <w:t>ս դրա մասնակից պետություն չէ։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86" w:rsidRPr="00560386" w:rsidRDefault="00560386" w:rsidP="00560386">
    <w:pPr>
      <w:pStyle w:val="JuCase"/>
      <w:widowControl w:val="0"/>
      <w:spacing w:after="160" w:line="360" w:lineRule="auto"/>
      <w:jc w:val="center"/>
      <w:rPr>
        <w:rFonts w:ascii="GHEA Grapalat" w:hAnsi="GHEA Grapalat" w:cs="Sylfaen"/>
        <w:b w:val="0"/>
        <w:sz w:val="20"/>
        <w:lang w:val="en-US"/>
      </w:rPr>
    </w:pPr>
    <w:r w:rsidRPr="00593173">
      <w:rPr>
        <w:rFonts w:ascii="GHEA Grapalat" w:hAnsi="GHEA Grapalat"/>
        <w:b w:val="0"/>
        <w:sz w:val="20"/>
      </w:rPr>
      <w:t>Հասմիկ Խաչատրյանն ընդդեմ Հայաստանի գործով,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73" w:rsidRPr="00593173" w:rsidRDefault="00593173" w:rsidP="00593173">
    <w:pPr>
      <w:pStyle w:val="Header"/>
      <w:jc w:val="center"/>
    </w:pPr>
    <w:r w:rsidRPr="00593173">
      <w:rPr>
        <w:noProof/>
        <w:lang w:val="ru-RU" w:eastAsia="ru-RU" w:bidi="ar-SA"/>
      </w:rPr>
      <w:drawing>
        <wp:inline distT="0" distB="0" distL="0" distR="0">
          <wp:extent cx="1904972" cy="838886"/>
          <wp:effectExtent l="19050" t="0" r="28" b="0"/>
          <wp:docPr id="4"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03802" cy="83837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386" w:rsidRPr="00560386" w:rsidRDefault="00560386" w:rsidP="00560386">
    <w:pPr>
      <w:pStyle w:val="JuCase"/>
      <w:widowControl w:val="0"/>
      <w:spacing w:after="160" w:line="360" w:lineRule="auto"/>
      <w:jc w:val="center"/>
      <w:rPr>
        <w:rFonts w:ascii="GHEA Grapalat" w:hAnsi="GHEA Grapalat" w:cs="Sylfaen"/>
        <w:b w:val="0"/>
        <w:sz w:val="20"/>
        <w:lang w:val="en-US"/>
      </w:rPr>
    </w:pPr>
    <w:r w:rsidRPr="00593173">
      <w:rPr>
        <w:rFonts w:ascii="GHEA Grapalat" w:hAnsi="GHEA Grapalat"/>
        <w:b w:val="0"/>
        <w:sz w:val="20"/>
      </w:rPr>
      <w:t>Հասմիկ Խաչատրյանն ընդդեմ Հայաստանի գործով,</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73" w:rsidRPr="00593173" w:rsidRDefault="00593173" w:rsidP="00593173">
    <w:pPr>
      <w:pStyle w:val="JuCase"/>
      <w:widowControl w:val="0"/>
      <w:spacing w:after="160" w:line="360" w:lineRule="auto"/>
      <w:jc w:val="center"/>
      <w:rPr>
        <w:rFonts w:ascii="GHEA Grapalat" w:hAnsi="GHEA Grapalat" w:cs="Sylfaen"/>
        <w:b w:val="0"/>
        <w:sz w:val="20"/>
      </w:rPr>
    </w:pPr>
    <w:r w:rsidRPr="00593173">
      <w:rPr>
        <w:rFonts w:ascii="GHEA Grapalat" w:hAnsi="GHEA Grapalat"/>
        <w:b w:val="0"/>
        <w:sz w:val="20"/>
      </w:rPr>
      <w:t>Հասմիկ Խաչատրյանն ընդդեմ Հայաստանի գործով,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2261"/>
    <w:multiLevelType w:val="multilevel"/>
    <w:tmpl w:val="C8FE6436"/>
    <w:numStyleLink w:val="ECHRA1StyleList"/>
  </w:abstractNum>
  <w:abstractNum w:abstractNumId="1">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2">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25EB"/>
    <w:rsid w:val="00024713"/>
    <w:rsid w:val="00046B08"/>
    <w:rsid w:val="00066109"/>
    <w:rsid w:val="0007054F"/>
    <w:rsid w:val="00073F09"/>
    <w:rsid w:val="0009018E"/>
    <w:rsid w:val="000C2BF0"/>
    <w:rsid w:val="000D5E7A"/>
    <w:rsid w:val="000F472C"/>
    <w:rsid w:val="00117363"/>
    <w:rsid w:val="001405D3"/>
    <w:rsid w:val="001427DB"/>
    <w:rsid w:val="00174750"/>
    <w:rsid w:val="001C365E"/>
    <w:rsid w:val="00210B42"/>
    <w:rsid w:val="002215FE"/>
    <w:rsid w:val="002376B3"/>
    <w:rsid w:val="002471A2"/>
    <w:rsid w:val="002E3CE2"/>
    <w:rsid w:val="00304D7F"/>
    <w:rsid w:val="00311CCC"/>
    <w:rsid w:val="00313FFD"/>
    <w:rsid w:val="0032292D"/>
    <w:rsid w:val="00386ED9"/>
    <w:rsid w:val="003D2234"/>
    <w:rsid w:val="003D51BC"/>
    <w:rsid w:val="003E0F67"/>
    <w:rsid w:val="003E4878"/>
    <w:rsid w:val="003F2C5E"/>
    <w:rsid w:val="00406129"/>
    <w:rsid w:val="00560386"/>
    <w:rsid w:val="00593173"/>
    <w:rsid w:val="005C72AD"/>
    <w:rsid w:val="005D0598"/>
    <w:rsid w:val="005E1957"/>
    <w:rsid w:val="005E2686"/>
    <w:rsid w:val="00646B1F"/>
    <w:rsid w:val="00646ECD"/>
    <w:rsid w:val="0067221C"/>
    <w:rsid w:val="00697EA1"/>
    <w:rsid w:val="006A421F"/>
    <w:rsid w:val="006A4893"/>
    <w:rsid w:val="006B13DB"/>
    <w:rsid w:val="006B53C7"/>
    <w:rsid w:val="006C2263"/>
    <w:rsid w:val="006C7CAA"/>
    <w:rsid w:val="006E3175"/>
    <w:rsid w:val="0072099C"/>
    <w:rsid w:val="007B026F"/>
    <w:rsid w:val="007C54A0"/>
    <w:rsid w:val="007D3C32"/>
    <w:rsid w:val="007F311F"/>
    <w:rsid w:val="00841415"/>
    <w:rsid w:val="008505CE"/>
    <w:rsid w:val="008520A6"/>
    <w:rsid w:val="008C41DC"/>
    <w:rsid w:val="00922C1C"/>
    <w:rsid w:val="0093568A"/>
    <w:rsid w:val="009432C5"/>
    <w:rsid w:val="009A6BA7"/>
    <w:rsid w:val="009F1075"/>
    <w:rsid w:val="00A03566"/>
    <w:rsid w:val="00A43C9B"/>
    <w:rsid w:val="00AA0535"/>
    <w:rsid w:val="00AD4A92"/>
    <w:rsid w:val="00AE48C8"/>
    <w:rsid w:val="00B135A8"/>
    <w:rsid w:val="00B92444"/>
    <w:rsid w:val="00B978F0"/>
    <w:rsid w:val="00BD2764"/>
    <w:rsid w:val="00BE4175"/>
    <w:rsid w:val="00C060F0"/>
    <w:rsid w:val="00C065D3"/>
    <w:rsid w:val="00C270D8"/>
    <w:rsid w:val="00C57CA1"/>
    <w:rsid w:val="00C72863"/>
    <w:rsid w:val="00C840EA"/>
    <w:rsid w:val="00CB3BD9"/>
    <w:rsid w:val="00CD4109"/>
    <w:rsid w:val="00CF0FBE"/>
    <w:rsid w:val="00D20126"/>
    <w:rsid w:val="00D74630"/>
    <w:rsid w:val="00D93753"/>
    <w:rsid w:val="00D95A33"/>
    <w:rsid w:val="00DE75FF"/>
    <w:rsid w:val="00E055F5"/>
    <w:rsid w:val="00E13372"/>
    <w:rsid w:val="00E22DD8"/>
    <w:rsid w:val="00E54698"/>
    <w:rsid w:val="00E677FB"/>
    <w:rsid w:val="00E82F1A"/>
    <w:rsid w:val="00E925EB"/>
    <w:rsid w:val="00EB154B"/>
    <w:rsid w:val="00ED2113"/>
    <w:rsid w:val="00EF0BFC"/>
    <w:rsid w:val="00F076B8"/>
    <w:rsid w:val="00F15F51"/>
    <w:rsid w:val="00F24787"/>
    <w:rsid w:val="00F56829"/>
    <w:rsid w:val="00F61427"/>
    <w:rsid w:val="00F70D6D"/>
    <w:rsid w:val="00F83B1D"/>
    <w:rsid w:val="00F93575"/>
    <w:rsid w:val="00FA6551"/>
    <w:rsid w:val="00FC0B71"/>
    <w:rsid w:val="00FD34DC"/>
    <w:rsid w:val="00FE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8"/>
    <w:lsdException w:name="caption" w:uiPriority="35" w:qFormat="1"/>
    <w:lsdException w:name="footnote reference" w:uiPriority="98"/>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5EB"/>
    <w:pPr>
      <w:spacing w:after="0" w:line="240" w:lineRule="auto"/>
    </w:pPr>
    <w:rPr>
      <w:sz w:val="24"/>
      <w:szCs w:val="24"/>
    </w:rPr>
  </w:style>
  <w:style w:type="paragraph" w:styleId="Heading1">
    <w:name w:val="heading 1"/>
    <w:basedOn w:val="Normal"/>
    <w:next w:val="Normal"/>
    <w:link w:val="Heading1Char"/>
    <w:uiPriority w:val="9"/>
    <w:qFormat/>
    <w:rsid w:val="00E925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25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25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25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25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25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25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25E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25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Quot">
    <w:name w:val="Ju_Quot"/>
    <w:aliases w:val="_Quote"/>
    <w:basedOn w:val="Normal"/>
    <w:uiPriority w:val="20"/>
    <w:qFormat/>
    <w:rsid w:val="00E925EB"/>
    <w:pPr>
      <w:spacing w:before="120" w:after="120"/>
      <w:ind w:left="425" w:firstLine="142"/>
      <w:jc w:val="both"/>
    </w:pPr>
    <w:rPr>
      <w:sz w:val="20"/>
    </w:rPr>
  </w:style>
  <w:style w:type="paragraph" w:customStyle="1" w:styleId="ECHRCoverTitle4">
    <w:name w:val="ECHR_Cover_Title_4"/>
    <w:aliases w:val="_Title_4"/>
    <w:basedOn w:val="JuPara"/>
    <w:next w:val="JuPara"/>
    <w:uiPriority w:val="38"/>
    <w:qFormat/>
    <w:rsid w:val="00E925EB"/>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E925EB"/>
    <w:pPr>
      <w:numPr>
        <w:numId w:val="1"/>
      </w:numPr>
      <w:spacing w:before="100" w:beforeAutospacing="1" w:after="240"/>
      <w:jc w:val="both"/>
    </w:pPr>
    <w:rPr>
      <w:b w:val="0"/>
      <w:caps/>
      <w:color w:val="auto"/>
    </w:rPr>
  </w:style>
  <w:style w:type="paragraph" w:customStyle="1" w:styleId="JuHIRoman">
    <w:name w:val="Ju_H_I_Roman"/>
    <w:aliases w:val="_Head_2"/>
    <w:basedOn w:val="Heading2"/>
    <w:next w:val="JuPara"/>
    <w:uiPriority w:val="17"/>
    <w:qFormat/>
    <w:rsid w:val="00E925EB"/>
    <w:pPr>
      <w:numPr>
        <w:ilvl w:val="1"/>
        <w:numId w:val="1"/>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E925EB"/>
    <w:pPr>
      <w:numPr>
        <w:ilvl w:val="2"/>
        <w:numId w:val="1"/>
      </w:numPr>
      <w:spacing w:before="100" w:beforeAutospacing="1" w:after="240"/>
      <w:jc w:val="both"/>
    </w:pPr>
    <w:rPr>
      <w:color w:val="auto"/>
      <w:szCs w:val="22"/>
    </w:rPr>
  </w:style>
  <w:style w:type="paragraph" w:customStyle="1" w:styleId="JuH1">
    <w:name w:val="Ju_H_1."/>
    <w:aliases w:val="_Head_4"/>
    <w:basedOn w:val="Heading4"/>
    <w:next w:val="JuPara"/>
    <w:uiPriority w:val="17"/>
    <w:rsid w:val="00E925EB"/>
    <w:pPr>
      <w:numPr>
        <w:ilvl w:val="3"/>
        <w:numId w:val="1"/>
      </w:numPr>
      <w:spacing w:before="100" w:beforeAutospacing="1" w:after="120"/>
      <w:jc w:val="both"/>
    </w:pPr>
    <w:rPr>
      <w:b w:val="0"/>
      <w:color w:val="auto"/>
      <w:szCs w:val="22"/>
    </w:rPr>
  </w:style>
  <w:style w:type="paragraph" w:customStyle="1" w:styleId="JuHa0">
    <w:name w:val="Ju_H_a"/>
    <w:aliases w:val="_Head_5"/>
    <w:basedOn w:val="Heading5"/>
    <w:next w:val="JuPara"/>
    <w:uiPriority w:val="17"/>
    <w:rsid w:val="00E925EB"/>
    <w:pPr>
      <w:numPr>
        <w:ilvl w:val="4"/>
        <w:numId w:val="1"/>
      </w:numPr>
      <w:spacing w:before="100" w:beforeAutospacing="1" w:after="120"/>
      <w:jc w:val="both"/>
    </w:pPr>
    <w:rPr>
      <w:b/>
      <w:bCs/>
      <w:color w:val="auto"/>
      <w:sz w:val="20"/>
      <w:szCs w:val="22"/>
    </w:rPr>
  </w:style>
  <w:style w:type="paragraph" w:customStyle="1" w:styleId="JuHi">
    <w:name w:val="Ju_H_i"/>
    <w:aliases w:val="_Head_6"/>
    <w:basedOn w:val="Heading6"/>
    <w:next w:val="JuPara"/>
    <w:uiPriority w:val="17"/>
    <w:rsid w:val="00E925EB"/>
    <w:pPr>
      <w:numPr>
        <w:ilvl w:val="5"/>
        <w:numId w:val="1"/>
      </w:numPr>
      <w:tabs>
        <w:tab w:val="left" w:pos="1077"/>
        <w:tab w:val="left" w:pos="1134"/>
        <w:tab w:val="left" w:pos="1191"/>
        <w:tab w:val="left" w:pos="1247"/>
      </w:tabs>
      <w:spacing w:before="100" w:beforeAutospacing="1" w:after="120" w:line="271" w:lineRule="auto"/>
      <w:jc w:val="both"/>
    </w:pPr>
    <w:rPr>
      <w:bCs/>
      <w:color w:val="auto"/>
      <w:sz w:val="20"/>
      <w:szCs w:val="22"/>
    </w:rPr>
  </w:style>
  <w:style w:type="paragraph" w:customStyle="1" w:styleId="JuHalpha">
    <w:name w:val="Ju_H_alpha"/>
    <w:aliases w:val="_Head_7"/>
    <w:basedOn w:val="Heading7"/>
    <w:next w:val="JuPara"/>
    <w:uiPriority w:val="17"/>
    <w:rsid w:val="00E925EB"/>
    <w:pPr>
      <w:numPr>
        <w:ilvl w:val="6"/>
        <w:numId w:val="1"/>
      </w:numPr>
      <w:tabs>
        <w:tab w:val="left" w:pos="1361"/>
      </w:tabs>
      <w:spacing w:before="100" w:beforeAutospacing="1" w:after="120"/>
      <w:jc w:val="both"/>
    </w:pPr>
    <w:rPr>
      <w:i w:val="0"/>
      <w:color w:val="auto"/>
      <w:sz w:val="20"/>
      <w:szCs w:val="22"/>
    </w:rPr>
  </w:style>
  <w:style w:type="paragraph" w:customStyle="1" w:styleId="JuH">
    <w:name w:val="Ju_H_–"/>
    <w:aliases w:val="_Head_8"/>
    <w:basedOn w:val="Heading8"/>
    <w:next w:val="JuPara"/>
    <w:uiPriority w:val="17"/>
    <w:rsid w:val="00E925EB"/>
    <w:pPr>
      <w:numPr>
        <w:ilvl w:val="7"/>
        <w:numId w:val="1"/>
      </w:numPr>
      <w:spacing w:before="100" w:beforeAutospacing="1" w:after="120"/>
      <w:jc w:val="both"/>
    </w:pPr>
    <w:rPr>
      <w:i/>
      <w:color w:val="auto"/>
    </w:rPr>
  </w:style>
  <w:style w:type="paragraph" w:customStyle="1" w:styleId="JuJudges">
    <w:name w:val="Ju_Judges"/>
    <w:aliases w:val="_Judges"/>
    <w:basedOn w:val="Normal"/>
    <w:uiPriority w:val="32"/>
    <w:qFormat/>
    <w:rsid w:val="00E925EB"/>
    <w:pPr>
      <w:tabs>
        <w:tab w:val="left" w:pos="567"/>
        <w:tab w:val="left" w:pos="1134"/>
      </w:tabs>
    </w:pPr>
  </w:style>
  <w:style w:type="paragraph" w:customStyle="1" w:styleId="JuPara">
    <w:name w:val="Ju_Para"/>
    <w:aliases w:val="_Para"/>
    <w:basedOn w:val="Normal"/>
    <w:link w:val="JuParaChar"/>
    <w:uiPriority w:val="4"/>
    <w:qFormat/>
    <w:rsid w:val="00E925EB"/>
    <w:pPr>
      <w:ind w:firstLine="284"/>
      <w:jc w:val="both"/>
    </w:pPr>
  </w:style>
  <w:style w:type="paragraph" w:customStyle="1" w:styleId="JuCase">
    <w:name w:val="Ju_Case"/>
    <w:aliases w:val="_Case_Name"/>
    <w:basedOn w:val="Normal"/>
    <w:next w:val="JuPara"/>
    <w:uiPriority w:val="32"/>
    <w:rsid w:val="00E925EB"/>
    <w:pPr>
      <w:ind w:firstLine="284"/>
      <w:jc w:val="both"/>
    </w:pPr>
    <w:rPr>
      <w:b/>
    </w:rPr>
  </w:style>
  <w:style w:type="paragraph" w:customStyle="1" w:styleId="DecHCase">
    <w:name w:val="Dec_H_Case"/>
    <w:aliases w:val="_Title_3"/>
    <w:basedOn w:val="JuPara"/>
    <w:next w:val="JuPara"/>
    <w:uiPriority w:val="38"/>
    <w:qFormat/>
    <w:rsid w:val="00E925EB"/>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925EB"/>
    <w:pPr>
      <w:keepNext/>
      <w:keepLines/>
      <w:spacing w:before="1320" w:after="280"/>
      <w:contextualSpacing/>
      <w:jc w:val="center"/>
    </w:pPr>
    <w:rPr>
      <w:b/>
    </w:rPr>
  </w:style>
  <w:style w:type="paragraph" w:customStyle="1" w:styleId="ECHRHeading9">
    <w:name w:val="ECHR_Heading_9"/>
    <w:aliases w:val="_Head_9"/>
    <w:basedOn w:val="Heading9"/>
    <w:uiPriority w:val="17"/>
    <w:semiHidden/>
    <w:rsid w:val="00E925EB"/>
    <w:pPr>
      <w:numPr>
        <w:ilvl w:val="8"/>
        <w:numId w:val="1"/>
      </w:numPr>
      <w:spacing w:before="100" w:beforeAutospacing="1"/>
      <w:contextualSpacing/>
      <w:jc w:val="both"/>
    </w:pPr>
    <w:rPr>
      <w:i w:val="0"/>
      <w:color w:val="auto"/>
      <w:spacing w:val="5"/>
      <w:sz w:val="18"/>
    </w:rPr>
  </w:style>
  <w:style w:type="character" w:customStyle="1" w:styleId="JuParaChar">
    <w:name w:val="Ju_Para Char"/>
    <w:aliases w:val="_Para Char"/>
    <w:link w:val="JuPara"/>
    <w:uiPriority w:val="4"/>
    <w:rsid w:val="00E925EB"/>
    <w:rPr>
      <w:sz w:val="24"/>
      <w:szCs w:val="24"/>
      <w:lang w:val="hy-AM"/>
    </w:rPr>
  </w:style>
  <w:style w:type="character" w:customStyle="1" w:styleId="Heading1Char">
    <w:name w:val="Heading 1 Char"/>
    <w:basedOn w:val="DefaultParagraphFont"/>
    <w:link w:val="Heading1"/>
    <w:uiPriority w:val="9"/>
    <w:rsid w:val="00E925EB"/>
    <w:rPr>
      <w:rFonts w:asciiTheme="majorHAnsi" w:eastAsiaTheme="majorEastAsia" w:hAnsiTheme="majorHAnsi" w:cstheme="majorBidi"/>
      <w:b/>
      <w:bCs/>
      <w:color w:val="365F91" w:themeColor="accent1" w:themeShade="BF"/>
      <w:sz w:val="28"/>
      <w:szCs w:val="28"/>
      <w:lang w:val="hy-AM"/>
    </w:rPr>
  </w:style>
  <w:style w:type="character" w:customStyle="1" w:styleId="Heading2Char">
    <w:name w:val="Heading 2 Char"/>
    <w:basedOn w:val="DefaultParagraphFont"/>
    <w:link w:val="Heading2"/>
    <w:uiPriority w:val="9"/>
    <w:semiHidden/>
    <w:rsid w:val="00E925EB"/>
    <w:rPr>
      <w:rFonts w:asciiTheme="majorHAnsi" w:eastAsiaTheme="majorEastAsia" w:hAnsiTheme="majorHAnsi" w:cstheme="majorBidi"/>
      <w:b/>
      <w:bCs/>
      <w:color w:val="4F81BD" w:themeColor="accent1"/>
      <w:sz w:val="26"/>
      <w:szCs w:val="26"/>
      <w:lang w:val="hy-AM"/>
    </w:rPr>
  </w:style>
  <w:style w:type="character" w:customStyle="1" w:styleId="Heading3Char">
    <w:name w:val="Heading 3 Char"/>
    <w:basedOn w:val="DefaultParagraphFont"/>
    <w:link w:val="Heading3"/>
    <w:uiPriority w:val="9"/>
    <w:semiHidden/>
    <w:rsid w:val="00E925EB"/>
    <w:rPr>
      <w:rFonts w:asciiTheme="majorHAnsi" w:eastAsiaTheme="majorEastAsia" w:hAnsiTheme="majorHAnsi" w:cstheme="majorBidi"/>
      <w:b/>
      <w:bCs/>
      <w:color w:val="4F81BD" w:themeColor="accent1"/>
      <w:sz w:val="24"/>
      <w:szCs w:val="24"/>
      <w:lang w:val="hy-AM"/>
    </w:rPr>
  </w:style>
  <w:style w:type="character" w:customStyle="1" w:styleId="Heading4Char">
    <w:name w:val="Heading 4 Char"/>
    <w:basedOn w:val="DefaultParagraphFont"/>
    <w:link w:val="Heading4"/>
    <w:uiPriority w:val="9"/>
    <w:semiHidden/>
    <w:rsid w:val="00E925EB"/>
    <w:rPr>
      <w:rFonts w:asciiTheme="majorHAnsi" w:eastAsiaTheme="majorEastAsia" w:hAnsiTheme="majorHAnsi" w:cstheme="majorBidi"/>
      <w:b/>
      <w:bCs/>
      <w:i/>
      <w:iCs/>
      <w:color w:val="4F81BD" w:themeColor="accent1"/>
      <w:sz w:val="24"/>
      <w:szCs w:val="24"/>
      <w:lang w:val="hy-AM"/>
    </w:rPr>
  </w:style>
  <w:style w:type="character" w:customStyle="1" w:styleId="Heading5Char">
    <w:name w:val="Heading 5 Char"/>
    <w:basedOn w:val="DefaultParagraphFont"/>
    <w:link w:val="Heading5"/>
    <w:uiPriority w:val="9"/>
    <w:semiHidden/>
    <w:rsid w:val="00E925EB"/>
    <w:rPr>
      <w:rFonts w:asciiTheme="majorHAnsi" w:eastAsiaTheme="majorEastAsia" w:hAnsiTheme="majorHAnsi" w:cstheme="majorBidi"/>
      <w:color w:val="243F60" w:themeColor="accent1" w:themeShade="7F"/>
      <w:sz w:val="24"/>
      <w:szCs w:val="24"/>
      <w:lang w:val="hy-AM"/>
    </w:rPr>
  </w:style>
  <w:style w:type="character" w:customStyle="1" w:styleId="Heading6Char">
    <w:name w:val="Heading 6 Char"/>
    <w:basedOn w:val="DefaultParagraphFont"/>
    <w:link w:val="Heading6"/>
    <w:uiPriority w:val="9"/>
    <w:semiHidden/>
    <w:rsid w:val="00E925EB"/>
    <w:rPr>
      <w:rFonts w:asciiTheme="majorHAnsi" w:eastAsiaTheme="majorEastAsia" w:hAnsiTheme="majorHAnsi" w:cstheme="majorBidi"/>
      <w:i/>
      <w:iCs/>
      <w:color w:val="243F60" w:themeColor="accent1" w:themeShade="7F"/>
      <w:sz w:val="24"/>
      <w:szCs w:val="24"/>
      <w:lang w:val="hy-AM"/>
    </w:rPr>
  </w:style>
  <w:style w:type="character" w:customStyle="1" w:styleId="Heading7Char">
    <w:name w:val="Heading 7 Char"/>
    <w:basedOn w:val="DefaultParagraphFont"/>
    <w:link w:val="Heading7"/>
    <w:uiPriority w:val="9"/>
    <w:semiHidden/>
    <w:rsid w:val="00E925EB"/>
    <w:rPr>
      <w:rFonts w:asciiTheme="majorHAnsi" w:eastAsiaTheme="majorEastAsia" w:hAnsiTheme="majorHAnsi" w:cstheme="majorBidi"/>
      <w:i/>
      <w:iCs/>
      <w:color w:val="404040" w:themeColor="text1" w:themeTint="BF"/>
      <w:sz w:val="24"/>
      <w:szCs w:val="24"/>
      <w:lang w:val="hy-AM"/>
    </w:rPr>
  </w:style>
  <w:style w:type="character" w:customStyle="1" w:styleId="Heading8Char">
    <w:name w:val="Heading 8 Char"/>
    <w:basedOn w:val="DefaultParagraphFont"/>
    <w:link w:val="Heading8"/>
    <w:uiPriority w:val="9"/>
    <w:semiHidden/>
    <w:rsid w:val="00E925EB"/>
    <w:rPr>
      <w:rFonts w:asciiTheme="majorHAnsi" w:eastAsiaTheme="majorEastAsia" w:hAnsiTheme="majorHAnsi" w:cstheme="majorBidi"/>
      <w:color w:val="404040" w:themeColor="text1" w:themeTint="BF"/>
      <w:sz w:val="20"/>
      <w:szCs w:val="20"/>
      <w:lang w:val="hy-AM"/>
    </w:rPr>
  </w:style>
  <w:style w:type="character" w:customStyle="1" w:styleId="Heading9Char">
    <w:name w:val="Heading 9 Char"/>
    <w:basedOn w:val="DefaultParagraphFont"/>
    <w:link w:val="Heading9"/>
    <w:uiPriority w:val="9"/>
    <w:semiHidden/>
    <w:rsid w:val="00E925EB"/>
    <w:rPr>
      <w:rFonts w:asciiTheme="majorHAnsi" w:eastAsiaTheme="majorEastAsia" w:hAnsiTheme="majorHAnsi" w:cstheme="majorBidi"/>
      <w:i/>
      <w:iCs/>
      <w:color w:val="404040" w:themeColor="text1" w:themeTint="BF"/>
      <w:sz w:val="20"/>
      <w:szCs w:val="20"/>
      <w:lang w:val="hy-AM"/>
    </w:rPr>
  </w:style>
  <w:style w:type="paragraph" w:styleId="BalloonText">
    <w:name w:val="Balloon Text"/>
    <w:basedOn w:val="Normal"/>
    <w:link w:val="BalloonTextChar"/>
    <w:uiPriority w:val="99"/>
    <w:semiHidden/>
    <w:unhideWhenUsed/>
    <w:rsid w:val="00ED2113"/>
    <w:rPr>
      <w:rFonts w:ascii="Tahoma" w:hAnsi="Tahoma" w:cs="Tahoma"/>
      <w:sz w:val="16"/>
      <w:szCs w:val="16"/>
    </w:rPr>
  </w:style>
  <w:style w:type="character" w:customStyle="1" w:styleId="BalloonTextChar">
    <w:name w:val="Balloon Text Char"/>
    <w:basedOn w:val="DefaultParagraphFont"/>
    <w:link w:val="BalloonText"/>
    <w:uiPriority w:val="99"/>
    <w:semiHidden/>
    <w:rsid w:val="00ED2113"/>
    <w:rPr>
      <w:rFonts w:ascii="Tahoma" w:hAnsi="Tahoma" w:cs="Tahoma"/>
      <w:sz w:val="16"/>
      <w:szCs w:val="16"/>
    </w:rPr>
  </w:style>
  <w:style w:type="character" w:styleId="CommentReference">
    <w:name w:val="annotation reference"/>
    <w:basedOn w:val="DefaultParagraphFont"/>
    <w:uiPriority w:val="99"/>
    <w:semiHidden/>
    <w:unhideWhenUsed/>
    <w:rsid w:val="00CB3BD9"/>
    <w:rPr>
      <w:sz w:val="16"/>
      <w:szCs w:val="16"/>
    </w:rPr>
  </w:style>
  <w:style w:type="paragraph" w:styleId="CommentText">
    <w:name w:val="annotation text"/>
    <w:basedOn w:val="Normal"/>
    <w:link w:val="CommentTextChar"/>
    <w:uiPriority w:val="99"/>
    <w:semiHidden/>
    <w:unhideWhenUsed/>
    <w:rsid w:val="00CB3BD9"/>
    <w:rPr>
      <w:sz w:val="20"/>
      <w:szCs w:val="20"/>
    </w:rPr>
  </w:style>
  <w:style w:type="character" w:customStyle="1" w:styleId="CommentTextChar">
    <w:name w:val="Comment Text Char"/>
    <w:basedOn w:val="DefaultParagraphFont"/>
    <w:link w:val="CommentText"/>
    <w:uiPriority w:val="99"/>
    <w:semiHidden/>
    <w:rsid w:val="00CB3BD9"/>
    <w:rPr>
      <w:sz w:val="20"/>
      <w:szCs w:val="20"/>
    </w:rPr>
  </w:style>
  <w:style w:type="paragraph" w:styleId="CommentSubject">
    <w:name w:val="annotation subject"/>
    <w:basedOn w:val="CommentText"/>
    <w:next w:val="CommentText"/>
    <w:link w:val="CommentSubjectChar"/>
    <w:uiPriority w:val="99"/>
    <w:semiHidden/>
    <w:unhideWhenUsed/>
    <w:rsid w:val="00CB3BD9"/>
    <w:rPr>
      <w:b/>
      <w:bCs/>
    </w:rPr>
  </w:style>
  <w:style w:type="character" w:customStyle="1" w:styleId="CommentSubjectChar">
    <w:name w:val="Comment Subject Char"/>
    <w:basedOn w:val="CommentTextChar"/>
    <w:link w:val="CommentSubject"/>
    <w:uiPriority w:val="99"/>
    <w:semiHidden/>
    <w:rsid w:val="00CB3BD9"/>
    <w:rPr>
      <w:b/>
      <w:bCs/>
    </w:rPr>
  </w:style>
  <w:style w:type="paragraph" w:customStyle="1" w:styleId="JuHArticle">
    <w:name w:val="Ju_H_Article"/>
    <w:aliases w:val="_Title_Quote"/>
    <w:basedOn w:val="Normal"/>
    <w:next w:val="JuQuot"/>
    <w:uiPriority w:val="19"/>
    <w:qFormat/>
    <w:rsid w:val="00593173"/>
    <w:pPr>
      <w:keepNext/>
      <w:spacing w:before="100" w:beforeAutospacing="1" w:after="120"/>
      <w:contextualSpacing/>
      <w:jc w:val="center"/>
    </w:pPr>
    <w:rPr>
      <w:rFonts w:eastAsiaTheme="minorEastAsia"/>
      <w:b/>
      <w:sz w:val="20"/>
      <w:lang w:val="ru-RU" w:eastAsia="ru-RU" w:bidi="ar-SA"/>
    </w:rPr>
  </w:style>
  <w:style w:type="character" w:styleId="FootnoteReference">
    <w:name w:val="footnote reference"/>
    <w:basedOn w:val="DefaultParagraphFont"/>
    <w:uiPriority w:val="98"/>
    <w:semiHidden/>
    <w:rsid w:val="00593173"/>
    <w:rPr>
      <w:vertAlign w:val="superscript"/>
    </w:rPr>
  </w:style>
  <w:style w:type="paragraph" w:styleId="FootnoteText">
    <w:name w:val="footnote text"/>
    <w:basedOn w:val="Normal"/>
    <w:link w:val="FootnoteTextChar"/>
    <w:uiPriority w:val="98"/>
    <w:semiHidden/>
    <w:rsid w:val="00593173"/>
    <w:pPr>
      <w:jc w:val="both"/>
    </w:pPr>
    <w:rPr>
      <w:rFonts w:eastAsiaTheme="minorEastAsia"/>
      <w:sz w:val="20"/>
      <w:szCs w:val="20"/>
      <w:lang w:val="ru-RU" w:eastAsia="ru-RU" w:bidi="ar-SA"/>
    </w:rPr>
  </w:style>
  <w:style w:type="character" w:customStyle="1" w:styleId="FootnoteTextChar">
    <w:name w:val="Footnote Text Char"/>
    <w:basedOn w:val="DefaultParagraphFont"/>
    <w:link w:val="FootnoteText"/>
    <w:uiPriority w:val="98"/>
    <w:semiHidden/>
    <w:rsid w:val="00593173"/>
    <w:rPr>
      <w:rFonts w:eastAsiaTheme="minorEastAsia"/>
      <w:sz w:val="20"/>
      <w:szCs w:val="20"/>
      <w:lang w:val="ru-RU" w:eastAsia="ru-RU" w:bidi="ar-SA"/>
    </w:rPr>
  </w:style>
  <w:style w:type="paragraph" w:customStyle="1" w:styleId="JuHeader">
    <w:name w:val="Ju_Header"/>
    <w:aliases w:val="_Header"/>
    <w:basedOn w:val="Header"/>
    <w:uiPriority w:val="29"/>
    <w:qFormat/>
    <w:rsid w:val="00593173"/>
  </w:style>
  <w:style w:type="paragraph" w:customStyle="1" w:styleId="JuList">
    <w:name w:val="Ju_List"/>
    <w:aliases w:val="_List_1"/>
    <w:basedOn w:val="Normal"/>
    <w:uiPriority w:val="23"/>
    <w:qFormat/>
    <w:rsid w:val="00593173"/>
    <w:pPr>
      <w:numPr>
        <w:numId w:val="3"/>
      </w:numPr>
      <w:spacing w:before="280" w:after="60"/>
      <w:jc w:val="both"/>
    </w:pPr>
  </w:style>
  <w:style w:type="paragraph" w:customStyle="1" w:styleId="JuLista">
    <w:name w:val="Ju_List_a"/>
    <w:aliases w:val="_List_2"/>
    <w:basedOn w:val="Normal"/>
    <w:uiPriority w:val="23"/>
    <w:rsid w:val="00593173"/>
    <w:pPr>
      <w:numPr>
        <w:ilvl w:val="1"/>
        <w:numId w:val="3"/>
      </w:numPr>
      <w:jc w:val="both"/>
    </w:pPr>
  </w:style>
  <w:style w:type="paragraph" w:customStyle="1" w:styleId="JuListi">
    <w:name w:val="Ju_List_i"/>
    <w:aliases w:val="_List_3"/>
    <w:basedOn w:val="Normal"/>
    <w:uiPriority w:val="23"/>
    <w:rsid w:val="00593173"/>
    <w:pPr>
      <w:numPr>
        <w:ilvl w:val="2"/>
        <w:numId w:val="3"/>
      </w:numPr>
      <w:jc w:val="both"/>
    </w:pPr>
  </w:style>
  <w:style w:type="paragraph" w:customStyle="1" w:styleId="JuSigned">
    <w:name w:val="Ju_Signed"/>
    <w:aliases w:val="_Signature"/>
    <w:basedOn w:val="Normal"/>
    <w:next w:val="JuPara"/>
    <w:uiPriority w:val="31"/>
    <w:qFormat/>
    <w:rsid w:val="00593173"/>
    <w:pPr>
      <w:tabs>
        <w:tab w:val="center" w:pos="1418"/>
        <w:tab w:val="center" w:pos="5954"/>
      </w:tabs>
      <w:spacing w:before="720"/>
    </w:pPr>
  </w:style>
  <w:style w:type="numbering" w:customStyle="1" w:styleId="ECHRA1StyleList">
    <w:name w:val="ECHR_A1_Style_List"/>
    <w:basedOn w:val="NoList"/>
    <w:uiPriority w:val="99"/>
    <w:rsid w:val="00593173"/>
    <w:pPr>
      <w:numPr>
        <w:numId w:val="2"/>
      </w:numPr>
    </w:pPr>
  </w:style>
  <w:style w:type="paragraph" w:customStyle="1" w:styleId="JuParaLast">
    <w:name w:val="Ju_Para_Last"/>
    <w:aliases w:val="_Para_Spaced"/>
    <w:basedOn w:val="Normal"/>
    <w:uiPriority w:val="5"/>
    <w:qFormat/>
    <w:rsid w:val="00593173"/>
    <w:pPr>
      <w:keepNext/>
      <w:keepLines/>
      <w:spacing w:before="240" w:after="240"/>
      <w:ind w:firstLine="284"/>
      <w:jc w:val="both"/>
    </w:pPr>
  </w:style>
  <w:style w:type="paragraph" w:styleId="Header">
    <w:name w:val="header"/>
    <w:basedOn w:val="Normal"/>
    <w:link w:val="HeaderChar"/>
    <w:uiPriority w:val="99"/>
    <w:unhideWhenUsed/>
    <w:rsid w:val="00593173"/>
    <w:pPr>
      <w:tabs>
        <w:tab w:val="center" w:pos="4677"/>
        <w:tab w:val="right" w:pos="9355"/>
      </w:tabs>
    </w:pPr>
  </w:style>
  <w:style w:type="character" w:customStyle="1" w:styleId="HeaderChar">
    <w:name w:val="Header Char"/>
    <w:basedOn w:val="DefaultParagraphFont"/>
    <w:link w:val="Header"/>
    <w:uiPriority w:val="99"/>
    <w:rsid w:val="00593173"/>
    <w:rPr>
      <w:sz w:val="24"/>
      <w:szCs w:val="24"/>
    </w:rPr>
  </w:style>
  <w:style w:type="table" w:styleId="TableGrid">
    <w:name w:val="Table Grid"/>
    <w:basedOn w:val="TableNormal"/>
    <w:uiPriority w:val="59"/>
    <w:rsid w:val="0059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3173"/>
    <w:pPr>
      <w:tabs>
        <w:tab w:val="center" w:pos="4677"/>
        <w:tab w:val="right" w:pos="9355"/>
      </w:tabs>
    </w:pPr>
  </w:style>
  <w:style w:type="character" w:customStyle="1" w:styleId="FooterChar">
    <w:name w:val="Footer Char"/>
    <w:basedOn w:val="DefaultParagraphFont"/>
    <w:link w:val="Footer"/>
    <w:uiPriority w:val="99"/>
    <w:rsid w:val="0059317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111</Pages>
  <Words>23572</Words>
  <Characters>163124</Characters>
  <Application>Microsoft Office Word</Application>
  <DocSecurity>0</DocSecurity>
  <Lines>3137</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lilit</cp:lastModifiedBy>
  <cp:revision>50</cp:revision>
  <dcterms:created xsi:type="dcterms:W3CDTF">2024-12-17T07:10:00Z</dcterms:created>
  <dcterms:modified xsi:type="dcterms:W3CDTF">2025-02-28T13:16:00Z</dcterms:modified>
</cp:coreProperties>
</file>